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E3" w:rsidRPr="000965FA" w:rsidRDefault="004F48E6" w:rsidP="0047192D">
      <w:pPr>
        <w:tabs>
          <w:tab w:val="left" w:pos="1134"/>
          <w:tab w:val="left" w:pos="1418"/>
          <w:tab w:val="right" w:pos="10773"/>
        </w:tabs>
        <w:spacing w:line="840" w:lineRule="exact"/>
        <w:outlineLvl w:val="0"/>
        <w:rPr>
          <w:rFonts w:ascii="Calibri" w:hAnsi="Calibri" w:cs="Calibri"/>
          <w:b/>
          <w:sz w:val="52"/>
          <w:szCs w:val="52"/>
          <w:lang w:val="en-US"/>
        </w:rPr>
      </w:pPr>
      <w:bookmarkStart w:id="0" w:name="_GoBack"/>
      <w:bookmarkEnd w:id="0"/>
      <w:r>
        <w:rPr>
          <w:rFonts w:ascii="Calibri" w:hAnsi="Calibri" w:cs="Calibri"/>
          <w:noProof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-91440</wp:posOffset>
                </wp:positionV>
                <wp:extent cx="1323975" cy="819150"/>
                <wp:effectExtent l="13335" t="13335" r="5715" b="571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2D" w:rsidRDefault="004F48E6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130300" cy="647700"/>
                                  <wp:effectExtent l="0" t="0" r="0" b="0"/>
                                  <wp:docPr id="2" name="Picture 3" descr="VECO-Vietnam-col_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VECO-Vietnam-col_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33.3pt;margin-top:-7.2pt;width:104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" strokecolor="white">
                <v:textbox>
                  <w:txbxContent>
                    <w:p w:rsidR="0047192D" w:rsidRDefault="004F48E6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130300" cy="647700"/>
                            <wp:effectExtent l="0" t="0" r="0" b="0"/>
                            <wp:docPr id="2" name="Picture 3" descr="VECO-Vietnam-col_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VECO-Vietnam-col_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6AA0" w:rsidRPr="000965FA">
        <w:rPr>
          <w:rFonts w:ascii="Calibri" w:hAnsi="Calibri" w:cs="Calibri"/>
          <w:sz w:val="52"/>
          <w:szCs w:val="52"/>
          <w:lang w:val="en-US"/>
        </w:rPr>
        <w:t>JOB</w:t>
      </w:r>
      <w:r w:rsidR="00CD1647" w:rsidRPr="000965FA">
        <w:rPr>
          <w:rFonts w:ascii="Calibri" w:hAnsi="Calibri" w:cs="Calibri"/>
          <w:sz w:val="52"/>
          <w:szCs w:val="52"/>
          <w:lang w:val="en-US"/>
        </w:rPr>
        <w:t xml:space="preserve"> </w:t>
      </w:r>
      <w:r w:rsidR="009E6AA0" w:rsidRPr="000965FA">
        <w:rPr>
          <w:rFonts w:ascii="Calibri" w:hAnsi="Calibri" w:cs="Calibri"/>
          <w:sz w:val="52"/>
          <w:szCs w:val="52"/>
          <w:lang w:val="en-US"/>
        </w:rPr>
        <w:t>DESCRIPTION</w:t>
      </w:r>
      <w:r w:rsidR="0047192D" w:rsidRPr="000965FA">
        <w:rPr>
          <w:rFonts w:ascii="Calibri" w:hAnsi="Calibri" w:cs="Calibri"/>
          <w:sz w:val="52"/>
          <w:szCs w:val="52"/>
          <w:lang w:val="en-US"/>
        </w:rPr>
        <w:t xml:space="preserve">  </w:t>
      </w:r>
      <w:r w:rsidR="0047192D" w:rsidRPr="000965FA">
        <w:rPr>
          <w:rFonts w:ascii="Calibri" w:hAnsi="Calibri" w:cs="Calibri"/>
          <w:sz w:val="52"/>
          <w:szCs w:val="52"/>
          <w:lang w:val="en-US"/>
        </w:rPr>
        <w:tab/>
      </w:r>
      <w:r w:rsidR="0047192D" w:rsidRPr="000965FA">
        <w:rPr>
          <w:rFonts w:ascii="Calibri" w:hAnsi="Calibri" w:cs="Calibri"/>
          <w:sz w:val="52"/>
          <w:szCs w:val="52"/>
          <w:lang w:val="en-US"/>
        </w:rPr>
        <w:tab/>
      </w:r>
    </w:p>
    <w:p w:rsidR="00F358E3" w:rsidRPr="000965FA" w:rsidRDefault="00F358E3" w:rsidP="001331B8">
      <w:pPr>
        <w:tabs>
          <w:tab w:val="left" w:pos="1134"/>
          <w:tab w:val="left" w:pos="1418"/>
          <w:tab w:val="right" w:pos="10773"/>
        </w:tabs>
        <w:rPr>
          <w:rFonts w:ascii="Calibri" w:hAnsi="Calibri" w:cs="Calibri"/>
          <w:b/>
          <w:lang w:val="en-US"/>
        </w:rPr>
      </w:pPr>
    </w:p>
    <w:p w:rsidR="00C32298" w:rsidRPr="005F1DB9" w:rsidRDefault="00C32298" w:rsidP="001331B8">
      <w:pPr>
        <w:tabs>
          <w:tab w:val="left" w:pos="1134"/>
          <w:tab w:val="left" w:pos="1418"/>
          <w:tab w:val="right" w:pos="10773"/>
        </w:tabs>
        <w:spacing w:line="360" w:lineRule="auto"/>
        <w:ind w:left="1418" w:hanging="1418"/>
        <w:rPr>
          <w:rFonts w:ascii="Calibri" w:hAnsi="Calibri" w:cs="Calibri"/>
          <w:b/>
          <w:color w:val="FF0000"/>
          <w:sz w:val="28"/>
          <w:szCs w:val="28"/>
          <w:lang w:val="en-US"/>
        </w:rPr>
      </w:pPr>
      <w:r w:rsidRPr="000965FA">
        <w:rPr>
          <w:rFonts w:ascii="Calibri" w:hAnsi="Calibri" w:cs="Calibri"/>
          <w:b/>
          <w:sz w:val="28"/>
          <w:szCs w:val="28"/>
          <w:lang w:val="en-US"/>
        </w:rPr>
        <w:t>FUNCTION</w:t>
      </w:r>
      <w:r w:rsidR="00F8376D" w:rsidRPr="000965FA">
        <w:rPr>
          <w:rFonts w:ascii="Calibri" w:hAnsi="Calibri" w:cs="Calibri"/>
          <w:b/>
          <w:sz w:val="28"/>
          <w:szCs w:val="28"/>
          <w:lang w:val="en-US"/>
        </w:rPr>
        <w:t>:</w:t>
      </w:r>
      <w:r w:rsidR="004E01C4" w:rsidRPr="000965FA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="00243A04">
        <w:rPr>
          <w:rFonts w:ascii="Calibri" w:hAnsi="Calibri" w:cs="Calibri"/>
          <w:b/>
          <w:sz w:val="28"/>
          <w:szCs w:val="28"/>
          <w:lang w:val="en-US"/>
        </w:rPr>
        <w:t xml:space="preserve">Program Development Officer </w:t>
      </w:r>
    </w:p>
    <w:p w:rsidR="00F8376D" w:rsidRPr="00997F40" w:rsidRDefault="00F8376D" w:rsidP="001331B8">
      <w:pPr>
        <w:tabs>
          <w:tab w:val="left" w:pos="1134"/>
          <w:tab w:val="left" w:pos="1418"/>
          <w:tab w:val="right" w:pos="10773"/>
        </w:tabs>
        <w:spacing w:line="360" w:lineRule="auto"/>
        <w:ind w:left="1418" w:hanging="1418"/>
        <w:rPr>
          <w:rFonts w:ascii="Calibri" w:hAnsi="Calibri" w:cs="Calibri"/>
          <w:lang w:val="nl-BE"/>
        </w:rPr>
      </w:pPr>
      <w:r w:rsidRPr="00F8662B">
        <w:rPr>
          <w:rFonts w:ascii="Calibri" w:hAnsi="Calibri" w:cs="Calibri"/>
          <w:lang w:val="nl-BE"/>
        </w:rPr>
        <w:t>DAT</w:t>
      </w:r>
      <w:r w:rsidR="00C32298" w:rsidRPr="00F8662B">
        <w:rPr>
          <w:rFonts w:ascii="Calibri" w:hAnsi="Calibri" w:cs="Calibri"/>
          <w:lang w:val="nl-BE"/>
        </w:rPr>
        <w:t>E</w:t>
      </w:r>
      <w:r w:rsidRPr="00F8662B">
        <w:rPr>
          <w:rFonts w:ascii="Calibri" w:hAnsi="Calibri" w:cs="Calibri"/>
          <w:lang w:val="nl-BE"/>
        </w:rPr>
        <w:tab/>
      </w:r>
      <w:r w:rsidRPr="00997F40">
        <w:rPr>
          <w:rFonts w:ascii="Calibri" w:hAnsi="Calibri" w:cs="Calibri"/>
          <w:lang w:val="nl-BE"/>
        </w:rPr>
        <w:t>:</w:t>
      </w:r>
      <w:r w:rsidRPr="00997F40">
        <w:rPr>
          <w:rFonts w:ascii="Calibri" w:hAnsi="Calibri" w:cs="Calibri"/>
          <w:lang w:val="nl-BE"/>
        </w:rPr>
        <w:tab/>
      </w:r>
      <w:r w:rsidR="0034034C">
        <w:rPr>
          <w:rFonts w:ascii="Calibri" w:hAnsi="Calibri" w:cs="Calibri"/>
          <w:lang w:val="nl-BE"/>
        </w:rPr>
        <w:t>0</w:t>
      </w:r>
      <w:r w:rsidR="00384F20">
        <w:rPr>
          <w:rFonts w:ascii="Calibri" w:hAnsi="Calibri" w:cs="Calibri"/>
          <w:lang w:val="nl-BE"/>
        </w:rPr>
        <w:t>3 November</w:t>
      </w:r>
      <w:r w:rsidR="005F1DB9">
        <w:rPr>
          <w:rFonts w:ascii="Calibri" w:hAnsi="Calibri" w:cs="Calibri"/>
          <w:lang w:val="nl-BE"/>
        </w:rPr>
        <w:t xml:space="preserve"> </w:t>
      </w:r>
      <w:r w:rsidR="00384F20">
        <w:rPr>
          <w:rFonts w:ascii="Calibri" w:hAnsi="Calibri" w:cs="Calibri"/>
          <w:lang w:val="nl-BE"/>
        </w:rPr>
        <w:t>2014</w:t>
      </w:r>
    </w:p>
    <w:p w:rsidR="00AA1C84" w:rsidRPr="00997F40" w:rsidRDefault="00AA1C84" w:rsidP="00A00238">
      <w:pPr>
        <w:outlineLvl w:val="0"/>
        <w:rPr>
          <w:rFonts w:ascii="Calibri" w:hAnsi="Calibri" w:cs="Calibri"/>
          <w:b/>
          <w:sz w:val="28"/>
          <w:szCs w:val="28"/>
          <w:lang w:val="en-GB"/>
        </w:rPr>
      </w:pPr>
    </w:p>
    <w:p w:rsidR="004A215B" w:rsidRPr="00997F40" w:rsidRDefault="004F48E6" w:rsidP="00A00238">
      <w:pPr>
        <w:outlineLvl w:val="0"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ascii="Calibri" w:hAnsi="Calibri" w:cs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130" cy="0"/>
                <wp:effectExtent l="9525" t="9525" r="13970" b="9525"/>
                <wp:wrapTight wrapText="left">
                  <wp:wrapPolygon edited="0">
                    <wp:start x="0" y="-2147483648"/>
                    <wp:lineTo x="722" y="-2147483648"/>
                    <wp:lineTo x="722" y="-2147483648"/>
                    <wp:lineTo x="0" y="-2147483648"/>
                    <wp:lineTo x="0" y="-2147483648"/>
                  </wp:wrapPolygon>
                </wp:wrapTight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/yv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">
                <w10:wrap type="tight" side="left" anchorx="margin"/>
              </v:line>
            </w:pict>
          </mc:Fallback>
        </mc:AlternateContent>
      </w:r>
      <w:r w:rsidR="00251C52" w:rsidRPr="00997F40">
        <w:rPr>
          <w:rFonts w:ascii="Calibri" w:hAnsi="Calibri" w:cs="Calibri"/>
          <w:b/>
          <w:sz w:val="28"/>
          <w:szCs w:val="28"/>
          <w:lang w:val="en-GB"/>
        </w:rPr>
        <w:t>C</w:t>
      </w:r>
      <w:r w:rsidR="00C32298" w:rsidRPr="00997F40">
        <w:rPr>
          <w:rFonts w:ascii="Calibri" w:hAnsi="Calibri" w:cs="Calibri"/>
          <w:b/>
          <w:sz w:val="28"/>
          <w:szCs w:val="28"/>
          <w:lang w:val="en-GB"/>
        </w:rPr>
        <w:t>ontext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32"/>
        <w:gridCol w:w="4146"/>
        <w:gridCol w:w="4076"/>
      </w:tblGrid>
      <w:tr w:rsidR="00A7293D" w:rsidRPr="00997F40" w:rsidTr="001C5DBA">
        <w:tc>
          <w:tcPr>
            <w:tcW w:w="1632" w:type="dxa"/>
          </w:tcPr>
          <w:p w:rsidR="00A7293D" w:rsidRPr="00997F40" w:rsidRDefault="00A7293D" w:rsidP="00813187">
            <w:pPr>
              <w:rPr>
                <w:rFonts w:ascii="Calibri" w:hAnsi="Calibri" w:cs="Calibri"/>
                <w:sz w:val="24"/>
                <w:szCs w:val="24"/>
              </w:rPr>
            </w:pPr>
            <w:r w:rsidRPr="00997F40">
              <w:rPr>
                <w:rFonts w:ascii="Calibri" w:hAnsi="Calibri" w:cs="Calibri"/>
                <w:sz w:val="24"/>
                <w:szCs w:val="24"/>
              </w:rPr>
              <w:t>Purpose</w:t>
            </w:r>
          </w:p>
          <w:p w:rsidR="00A7293D" w:rsidRPr="00997F40" w:rsidRDefault="00A7293D" w:rsidP="00C322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CE0852" w:rsidRPr="0034034C" w:rsidRDefault="005F1DB9" w:rsidP="002B315A">
            <w:pPr>
              <w:spacing w:line="240" w:lineRule="atLeas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F1DB9">
              <w:rPr>
                <w:rFonts w:ascii="Calibri" w:hAnsi="Calibri" w:cs="Calibri"/>
                <w:sz w:val="24"/>
                <w:szCs w:val="24"/>
                <w:lang w:val="en-US"/>
              </w:rPr>
              <w:t>Ensure adequate funding of the Mekong Regional Program derived from multiple sources (such as philanthropic foundations/organizations, private companies, bilateral and multilateral development assistance facilities, consultancy &amp; technical assistance firms, and individuals) while being consistent with the program, values and culture of the VE</w:t>
            </w:r>
            <w:r w:rsidR="00817E45">
              <w:rPr>
                <w:rFonts w:ascii="Calibri" w:hAnsi="Calibri" w:cs="Calibri"/>
                <w:sz w:val="24"/>
                <w:szCs w:val="24"/>
                <w:lang w:val="en-US"/>
              </w:rPr>
              <w:t>CO</w:t>
            </w:r>
            <w:r w:rsidRPr="005F1DB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organization, working in close collaboration and coordination with key staff of the Mekong Regional Office and Head Office in Belgium.</w:t>
            </w:r>
          </w:p>
        </w:tc>
      </w:tr>
      <w:tr w:rsidR="00A7293D" w:rsidRPr="00997F40" w:rsidTr="001C5DBA">
        <w:tc>
          <w:tcPr>
            <w:tcW w:w="1632" w:type="dxa"/>
          </w:tcPr>
          <w:p w:rsidR="00A7293D" w:rsidRPr="00997F40" w:rsidRDefault="00A7293D" w:rsidP="00C32298">
            <w:pPr>
              <w:rPr>
                <w:rFonts w:ascii="Calibri" w:hAnsi="Calibri" w:cs="Calibri"/>
                <w:sz w:val="24"/>
                <w:szCs w:val="24"/>
              </w:rPr>
            </w:pPr>
            <w:r w:rsidRPr="00997F40">
              <w:rPr>
                <w:rFonts w:ascii="Calibri" w:hAnsi="Calibri" w:cs="Calibri"/>
                <w:sz w:val="24"/>
                <w:szCs w:val="24"/>
              </w:rPr>
              <w:t>External key relationshipts</w:t>
            </w:r>
          </w:p>
          <w:p w:rsidR="00A7293D" w:rsidRPr="00997F40" w:rsidRDefault="00A7293D" w:rsidP="00C322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5F1DB9" w:rsidRPr="00F04DC4" w:rsidRDefault="005F1DB9" w:rsidP="005F1DB9">
            <w:pPr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F04DC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Donors and funding agencies for the Mekong Region countries (Vietnam, Cambodia, Laos, Thailand, Myanmar and China-Yunnan Province)</w:t>
            </w:r>
          </w:p>
          <w:p w:rsidR="00B5648F" w:rsidRPr="00F04DC4" w:rsidRDefault="005F1DB9" w:rsidP="005F1DB9">
            <w:pPr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F04DC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Funding companies and private sector</w:t>
            </w:r>
          </w:p>
          <w:p w:rsidR="00A7293D" w:rsidRPr="00F04DC4" w:rsidRDefault="00A7293D" w:rsidP="00340025">
            <w:pPr>
              <w:numPr>
                <w:ilvl w:val="0"/>
                <w:numId w:val="13"/>
              </w:numPr>
              <w:ind w:left="372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F04DC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Fundraising and communication agencies</w:t>
            </w:r>
          </w:p>
          <w:p w:rsidR="00A7293D" w:rsidRPr="00F04DC4" w:rsidRDefault="00A7293D" w:rsidP="00383D20">
            <w:pPr>
              <w:numPr>
                <w:ilvl w:val="0"/>
                <w:numId w:val="13"/>
              </w:numPr>
              <w:ind w:left="372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F04DC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Public </w:t>
            </w:r>
            <w:r w:rsidR="00383D20" w:rsidRPr="00F04DC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stakeholders </w:t>
            </w:r>
            <w:r w:rsidRPr="00F04DC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in Vietnam and Mekong Region</w:t>
            </w:r>
          </w:p>
        </w:tc>
      </w:tr>
      <w:tr w:rsidR="00A7293D" w:rsidRPr="00997F40" w:rsidTr="001C5DBA">
        <w:tc>
          <w:tcPr>
            <w:tcW w:w="1632" w:type="dxa"/>
          </w:tcPr>
          <w:p w:rsidR="00A7293D" w:rsidRPr="00997F40" w:rsidRDefault="00A7293D" w:rsidP="00C32298">
            <w:pPr>
              <w:rPr>
                <w:rFonts w:ascii="Calibri" w:hAnsi="Calibri" w:cs="Calibri"/>
                <w:sz w:val="24"/>
                <w:szCs w:val="24"/>
              </w:rPr>
            </w:pPr>
            <w:r w:rsidRPr="00997F40">
              <w:rPr>
                <w:rFonts w:ascii="Calibri" w:hAnsi="Calibri" w:cs="Calibri"/>
                <w:sz w:val="24"/>
                <w:szCs w:val="24"/>
              </w:rPr>
              <w:t>Reports to</w:t>
            </w:r>
          </w:p>
        </w:tc>
        <w:tc>
          <w:tcPr>
            <w:tcW w:w="8222" w:type="dxa"/>
            <w:gridSpan w:val="2"/>
          </w:tcPr>
          <w:p w:rsidR="00A7293D" w:rsidRPr="00997F40" w:rsidRDefault="00A7293D" w:rsidP="00F8662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Regional Representative</w:t>
            </w:r>
          </w:p>
        </w:tc>
      </w:tr>
      <w:tr w:rsidR="00A7293D" w:rsidRPr="00997F40" w:rsidTr="001C5DBA">
        <w:tc>
          <w:tcPr>
            <w:tcW w:w="1632" w:type="dxa"/>
          </w:tcPr>
          <w:p w:rsidR="00A7293D" w:rsidRPr="00997F40" w:rsidRDefault="00A7293D" w:rsidP="00C32298">
            <w:pPr>
              <w:rPr>
                <w:rFonts w:ascii="Calibri" w:hAnsi="Calibri" w:cs="Calibri"/>
                <w:sz w:val="24"/>
                <w:szCs w:val="24"/>
              </w:rPr>
            </w:pPr>
            <w:r w:rsidRPr="00997F40">
              <w:rPr>
                <w:rFonts w:ascii="Calibri" w:hAnsi="Calibri" w:cs="Calibri"/>
                <w:sz w:val="24"/>
                <w:szCs w:val="24"/>
              </w:rPr>
              <w:t>Manages</w:t>
            </w:r>
          </w:p>
        </w:tc>
        <w:tc>
          <w:tcPr>
            <w:tcW w:w="8222" w:type="dxa"/>
            <w:gridSpan w:val="2"/>
          </w:tcPr>
          <w:p w:rsidR="00A7293D" w:rsidRPr="00997F40" w:rsidRDefault="00A7293D" w:rsidP="00E569D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(none)</w:t>
            </w:r>
          </w:p>
        </w:tc>
      </w:tr>
      <w:tr w:rsidR="00A7293D" w:rsidRPr="00997F40" w:rsidTr="00383D20">
        <w:tc>
          <w:tcPr>
            <w:tcW w:w="1632" w:type="dxa"/>
            <w:vMerge w:val="restart"/>
          </w:tcPr>
          <w:p w:rsidR="00A7293D" w:rsidRPr="00997F40" w:rsidRDefault="00A7293D" w:rsidP="001C5DBA">
            <w:pPr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  <w:p w:rsidR="00A7293D" w:rsidRPr="00997F40" w:rsidRDefault="00A7293D" w:rsidP="001C5DBA">
            <w:pPr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997F40">
              <w:rPr>
                <w:rFonts w:ascii="Calibri" w:hAnsi="Calibri" w:cs="Calibri"/>
                <w:sz w:val="24"/>
                <w:szCs w:val="24"/>
              </w:rPr>
              <w:t xml:space="preserve">Relation and Co-ordination </w:t>
            </w:r>
          </w:p>
        </w:tc>
        <w:tc>
          <w:tcPr>
            <w:tcW w:w="4146" w:type="dxa"/>
          </w:tcPr>
          <w:p w:rsidR="00A7293D" w:rsidRPr="00997F40" w:rsidRDefault="00A7293D" w:rsidP="00A7293D">
            <w:pPr>
              <w:spacing w:before="20" w:after="20"/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997F40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Name(s) of the functions or units</w:t>
            </w:r>
          </w:p>
        </w:tc>
        <w:tc>
          <w:tcPr>
            <w:tcW w:w="4076" w:type="dxa"/>
          </w:tcPr>
          <w:p w:rsidR="00A7293D" w:rsidRPr="00997F40" w:rsidRDefault="00A7293D" w:rsidP="00383D20">
            <w:pPr>
              <w:spacing w:before="20" w:after="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7F40">
              <w:rPr>
                <w:rFonts w:ascii="Calibri" w:hAnsi="Calibri" w:cs="Calibri"/>
                <w:b/>
                <w:sz w:val="24"/>
                <w:szCs w:val="24"/>
              </w:rPr>
              <w:t>Type of relation</w:t>
            </w:r>
            <w:r w:rsidR="00383D20" w:rsidRPr="00997F40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997F40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A7293D" w:rsidRPr="00997F40" w:rsidTr="00383D20">
        <w:tc>
          <w:tcPr>
            <w:tcW w:w="1632" w:type="dxa"/>
            <w:vMerge/>
          </w:tcPr>
          <w:p w:rsidR="00A7293D" w:rsidRPr="00997F40" w:rsidRDefault="00A7293D" w:rsidP="001C5DBA">
            <w:pPr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46" w:type="dxa"/>
          </w:tcPr>
          <w:p w:rsidR="00A7293D" w:rsidRPr="00997F40" w:rsidRDefault="00A7293D" w:rsidP="00383D20">
            <w:pPr>
              <w:spacing w:before="20" w:after="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Regional Coordinator </w:t>
            </w:r>
            <w:r w:rsidR="00383D20" w:rsidRPr="00997F40">
              <w:rPr>
                <w:rFonts w:ascii="Calibri" w:hAnsi="Calibri" w:cs="Calibri"/>
                <w:sz w:val="24"/>
                <w:szCs w:val="24"/>
                <w:lang w:val="en-US"/>
              </w:rPr>
              <w:t>for</w:t>
            </w: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Inclusive Modern Market</w:t>
            </w:r>
            <w:r w:rsidR="00383D20" w:rsidRPr="00997F40">
              <w:rPr>
                <w:rFonts w:ascii="Calibri" w:hAnsi="Calibri" w:cs="Calibri"/>
                <w:sz w:val="24"/>
                <w:szCs w:val="24"/>
                <w:lang w:val="en-US"/>
              </w:rPr>
              <w:t>s</w:t>
            </w: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(IMM) Program</w:t>
            </w:r>
          </w:p>
        </w:tc>
        <w:tc>
          <w:tcPr>
            <w:tcW w:w="4076" w:type="dxa"/>
          </w:tcPr>
          <w:p w:rsidR="00A7293D" w:rsidRPr="00997F40" w:rsidRDefault="00A7293D" w:rsidP="00A7293D">
            <w:pPr>
              <w:spacing w:before="20" w:after="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Alignment and integration of program needs with funding opportunities </w:t>
            </w:r>
          </w:p>
        </w:tc>
      </w:tr>
      <w:tr w:rsidR="00A7293D" w:rsidRPr="00997F40" w:rsidTr="00383D20">
        <w:tc>
          <w:tcPr>
            <w:tcW w:w="1632" w:type="dxa"/>
            <w:vMerge/>
          </w:tcPr>
          <w:p w:rsidR="00A7293D" w:rsidRPr="00997F40" w:rsidRDefault="00A7293D" w:rsidP="001C5DBA">
            <w:pPr>
              <w:spacing w:before="20" w:after="2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146" w:type="dxa"/>
          </w:tcPr>
          <w:p w:rsidR="00A7293D" w:rsidRPr="00997F40" w:rsidRDefault="00A7293D" w:rsidP="00383D20">
            <w:pPr>
              <w:spacing w:before="20" w:after="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Regional Coordinator </w:t>
            </w:r>
            <w:r w:rsidR="00383D20" w:rsidRPr="00997F40">
              <w:rPr>
                <w:rFonts w:ascii="Calibri" w:hAnsi="Calibri" w:cs="Calibri"/>
                <w:sz w:val="24"/>
                <w:szCs w:val="24"/>
                <w:lang w:val="en-US"/>
              </w:rPr>
              <w:t>for</w:t>
            </w: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Sub-sector Development (SSD) Program</w:t>
            </w:r>
          </w:p>
        </w:tc>
        <w:tc>
          <w:tcPr>
            <w:tcW w:w="4076" w:type="dxa"/>
          </w:tcPr>
          <w:p w:rsidR="00A7293D" w:rsidRPr="00997F40" w:rsidRDefault="00A7293D" w:rsidP="001C5DBA">
            <w:pPr>
              <w:spacing w:before="20" w:after="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>Alignment and integration of program needs with funding opportunities</w:t>
            </w:r>
          </w:p>
        </w:tc>
      </w:tr>
      <w:tr w:rsidR="00A7293D" w:rsidRPr="00997F40" w:rsidTr="00383D20">
        <w:tc>
          <w:tcPr>
            <w:tcW w:w="1632" w:type="dxa"/>
            <w:vMerge/>
          </w:tcPr>
          <w:p w:rsidR="00A7293D" w:rsidRPr="00997F40" w:rsidRDefault="00A7293D" w:rsidP="001C5DBA">
            <w:pPr>
              <w:spacing w:before="20" w:after="20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4146" w:type="dxa"/>
          </w:tcPr>
          <w:p w:rsidR="00A7293D" w:rsidRPr="00997F40" w:rsidRDefault="00383D20" w:rsidP="00383D20">
            <w:pPr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997F40">
              <w:rPr>
                <w:rFonts w:ascii="Calibri" w:hAnsi="Calibri" w:cs="Calibri"/>
                <w:sz w:val="24"/>
                <w:szCs w:val="24"/>
              </w:rPr>
              <w:t xml:space="preserve">Finance &amp; Admin Manager </w:t>
            </w:r>
          </w:p>
        </w:tc>
        <w:tc>
          <w:tcPr>
            <w:tcW w:w="4076" w:type="dxa"/>
          </w:tcPr>
          <w:p w:rsidR="00A7293D" w:rsidRPr="00997F40" w:rsidRDefault="00383D20" w:rsidP="00383D20">
            <w:pPr>
              <w:spacing w:before="20" w:after="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Compliance with VECO cost norms and financial accountability </w:t>
            </w:r>
          </w:p>
        </w:tc>
      </w:tr>
      <w:tr w:rsidR="00A7293D" w:rsidRPr="00997F40" w:rsidTr="00383D20">
        <w:tc>
          <w:tcPr>
            <w:tcW w:w="1632" w:type="dxa"/>
            <w:vMerge/>
          </w:tcPr>
          <w:p w:rsidR="00A7293D" w:rsidRPr="00997F40" w:rsidRDefault="00A7293D" w:rsidP="001C5DBA">
            <w:pPr>
              <w:spacing w:before="20" w:after="20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4146" w:type="dxa"/>
          </w:tcPr>
          <w:p w:rsidR="00A7293D" w:rsidRPr="00997F40" w:rsidRDefault="00383D20" w:rsidP="001C5DBA">
            <w:pPr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997F40">
              <w:rPr>
                <w:rFonts w:ascii="Calibri" w:hAnsi="Calibri" w:cs="Calibri"/>
                <w:sz w:val="24"/>
                <w:szCs w:val="24"/>
              </w:rPr>
              <w:t>PLA Coordinator</w:t>
            </w:r>
          </w:p>
        </w:tc>
        <w:tc>
          <w:tcPr>
            <w:tcW w:w="4076" w:type="dxa"/>
          </w:tcPr>
          <w:p w:rsidR="00A7293D" w:rsidRPr="00997F40" w:rsidRDefault="00383D20" w:rsidP="00383D20">
            <w:pPr>
              <w:spacing w:before="20" w:after="2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>Coordination on planning and monitoring for donor reporting</w:t>
            </w:r>
          </w:p>
        </w:tc>
      </w:tr>
      <w:tr w:rsidR="00383D20" w:rsidRPr="00997F40" w:rsidTr="001C5DBA">
        <w:tc>
          <w:tcPr>
            <w:tcW w:w="1632" w:type="dxa"/>
            <w:tcBorders>
              <w:bottom w:val="single" w:sz="4" w:space="0" w:color="C0C0C0"/>
            </w:tcBorders>
          </w:tcPr>
          <w:p w:rsidR="00383D20" w:rsidRPr="00997F40" w:rsidRDefault="00383D20" w:rsidP="00C3229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Position in the organisation</w:t>
            </w:r>
          </w:p>
        </w:tc>
        <w:tc>
          <w:tcPr>
            <w:tcW w:w="8222" w:type="dxa"/>
            <w:gridSpan w:val="2"/>
            <w:tcBorders>
              <w:bottom w:val="single" w:sz="4" w:space="0" w:color="C0C0C0"/>
            </w:tcBorders>
          </w:tcPr>
          <w:p w:rsidR="00383D20" w:rsidRPr="00997F40" w:rsidRDefault="00383D20" w:rsidP="0034002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Program Coordinator Level</w:t>
            </w:r>
          </w:p>
          <w:p w:rsidR="00383D20" w:rsidRPr="00997F40" w:rsidRDefault="00383D20" w:rsidP="0034002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Part of the Office of Regional Representative</w:t>
            </w:r>
          </w:p>
          <w:p w:rsidR="00383D20" w:rsidRPr="00997F40" w:rsidRDefault="00383D20" w:rsidP="0034002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Part of Mekong Regional Program</w:t>
            </w:r>
          </w:p>
        </w:tc>
      </w:tr>
      <w:tr w:rsidR="00383D20" w:rsidRPr="00997F40" w:rsidTr="001C5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3D20" w:rsidRPr="00997F40" w:rsidRDefault="00383D20" w:rsidP="00EA7E5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Location</w:t>
            </w:r>
          </w:p>
          <w:p w:rsidR="00383D20" w:rsidRPr="00997F40" w:rsidRDefault="00383D20" w:rsidP="00EA7E5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Job size</w:t>
            </w:r>
          </w:p>
          <w:p w:rsidR="00383D20" w:rsidRPr="00997F40" w:rsidRDefault="00383D20" w:rsidP="00EA7E5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Travels</w:t>
            </w:r>
          </w:p>
        </w:tc>
        <w:tc>
          <w:tcPr>
            <w:tcW w:w="822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83D20" w:rsidRPr="00997F40" w:rsidRDefault="00817E45" w:rsidP="00EA7E5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The post will be based in </w:t>
            </w:r>
            <w:r w:rsidR="00383D20" w:rsidRPr="00997F40">
              <w:rPr>
                <w:rFonts w:ascii="Calibri" w:hAnsi="Calibri" w:cs="Calibri"/>
                <w:sz w:val="24"/>
                <w:szCs w:val="24"/>
                <w:lang w:val="en-GB"/>
              </w:rPr>
              <w:t>Hanoi, Vietnam</w:t>
            </w:r>
          </w:p>
          <w:p w:rsidR="00383D20" w:rsidRPr="00997F40" w:rsidRDefault="00383D20" w:rsidP="00EA7E5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Full-time</w:t>
            </w:r>
          </w:p>
          <w:p w:rsidR="00383D20" w:rsidRPr="00997F40" w:rsidRDefault="00FB6914" w:rsidP="00FB691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Travel w</w:t>
            </w:r>
            <w:r w:rsidR="00741A5D">
              <w:rPr>
                <w:rFonts w:ascii="Calibri" w:hAnsi="Calibri" w:cs="Calibri"/>
                <w:sz w:val="24"/>
                <w:szCs w:val="24"/>
                <w:lang w:val="en-GB"/>
              </w:rPr>
              <w:t>ithin the Mekong Region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to other donor locations as necessary.</w:t>
            </w:r>
          </w:p>
        </w:tc>
      </w:tr>
    </w:tbl>
    <w:p w:rsidR="00C32298" w:rsidRPr="00997F40" w:rsidRDefault="00C32298" w:rsidP="00C32298">
      <w:pPr>
        <w:rPr>
          <w:rFonts w:ascii="Calibri" w:hAnsi="Calibri" w:cs="Calibri"/>
          <w:sz w:val="24"/>
          <w:szCs w:val="24"/>
          <w:lang w:val="en-GB"/>
        </w:rPr>
      </w:pPr>
    </w:p>
    <w:p w:rsidR="00C32298" w:rsidRPr="00997F40" w:rsidRDefault="00C32298" w:rsidP="00C32298">
      <w:pPr>
        <w:rPr>
          <w:rFonts w:ascii="Calibri" w:hAnsi="Calibri" w:cs="Calibri"/>
          <w:sz w:val="24"/>
          <w:szCs w:val="24"/>
          <w:lang w:val="en-GB"/>
        </w:rPr>
      </w:pPr>
    </w:p>
    <w:p w:rsidR="00132126" w:rsidRPr="00997F40" w:rsidRDefault="00251C52">
      <w:pPr>
        <w:rPr>
          <w:rFonts w:ascii="Calibri" w:hAnsi="Calibri" w:cs="Calibri"/>
          <w:b/>
          <w:sz w:val="24"/>
          <w:szCs w:val="24"/>
          <w:lang w:val="en-GB"/>
        </w:rPr>
      </w:pPr>
      <w:r w:rsidRPr="00997F40">
        <w:rPr>
          <w:rFonts w:ascii="Calibri" w:hAnsi="Calibri" w:cs="Calibri"/>
          <w:b/>
          <w:sz w:val="24"/>
          <w:szCs w:val="24"/>
          <w:lang w:val="en-GB"/>
        </w:rPr>
        <w:t xml:space="preserve">Responsibilities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708"/>
      </w:tblGrid>
      <w:tr w:rsidR="0047192D" w:rsidRPr="00997F40" w:rsidTr="00BD2377">
        <w:tc>
          <w:tcPr>
            <w:tcW w:w="9708" w:type="dxa"/>
          </w:tcPr>
          <w:p w:rsidR="003B40E9" w:rsidRPr="00997F40" w:rsidRDefault="003B40E9" w:rsidP="003B40E9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Develop and manage </w:t>
            </w:r>
            <w:r w:rsidR="0038095C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innovative 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fundraising </w:t>
            </w:r>
            <w:r w:rsidR="002002B2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strategy, 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products</w:t>
            </w:r>
            <w:r w:rsidR="007F6336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(</w:t>
            </w:r>
            <w:r w:rsidR="007F486F" w:rsidRPr="00997F40">
              <w:rPr>
                <w:rFonts w:ascii="Calibri" w:hAnsi="Calibri" w:cs="Calibri"/>
                <w:sz w:val="24"/>
                <w:szCs w:val="24"/>
                <w:lang w:val="en-GB"/>
              </w:rPr>
              <w:t>e.g.,</w:t>
            </w:r>
            <w:r w:rsidR="007F6336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concept notes, </w:t>
            </w:r>
            <w:r w:rsidR="00243A0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project </w:t>
            </w:r>
            <w:r w:rsidR="007F6336" w:rsidRPr="00997F40">
              <w:rPr>
                <w:rFonts w:ascii="Calibri" w:hAnsi="Calibri" w:cs="Calibri"/>
                <w:sz w:val="24"/>
                <w:szCs w:val="24"/>
                <w:lang w:val="en-GB"/>
              </w:rPr>
              <w:t>proposals</w:t>
            </w:r>
            <w:r w:rsidR="000552EE" w:rsidRPr="00997F40">
              <w:rPr>
                <w:rFonts w:ascii="Calibri" w:hAnsi="Calibri" w:cs="Calibri"/>
                <w:sz w:val="24"/>
                <w:szCs w:val="24"/>
                <w:lang w:val="en-GB"/>
              </w:rPr>
              <w:t>, tenders</w:t>
            </w:r>
            <w:r w:rsidR="007F6336" w:rsidRPr="00997F40">
              <w:rPr>
                <w:rFonts w:ascii="Calibri" w:hAnsi="Calibri" w:cs="Calibri"/>
                <w:sz w:val="24"/>
                <w:szCs w:val="24"/>
                <w:lang w:val="en-GB"/>
              </w:rPr>
              <w:t>)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systems</w:t>
            </w:r>
            <w:r w:rsidR="007F486F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(e.g., donor database, communication and reporting)</w:t>
            </w:r>
            <w:r w:rsidR="00B77053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based on the Mekong Regional Program Plan Framework</w:t>
            </w:r>
            <w:r w:rsidR="0038095C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Mekong Fund Raising Study.</w:t>
            </w:r>
          </w:p>
          <w:p w:rsidR="00437FC9" w:rsidRPr="00997F40" w:rsidRDefault="00437FC9" w:rsidP="007F6336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>Identify, contact and inquire with potential donor/funding agencies for grants, gifts, legacies, investments, equities</w:t>
            </w:r>
            <w:r w:rsidR="00A9770C" w:rsidRPr="00997F40">
              <w:rPr>
                <w:rFonts w:ascii="Calibri" w:hAnsi="Calibri" w:cs="Calibri"/>
                <w:sz w:val="24"/>
                <w:szCs w:val="24"/>
                <w:lang w:val="en-US"/>
              </w:rPr>
              <w:t>, partnerships</w:t>
            </w: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and other funding instruments.</w:t>
            </w:r>
          </w:p>
          <w:p w:rsidR="00FB6914" w:rsidRPr="00997F40" w:rsidRDefault="00FB6914" w:rsidP="00FB6914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Detect funding opportunities </w:t>
            </w:r>
            <w:r w:rsidR="002B315A" w:rsidRPr="00997F40">
              <w:rPr>
                <w:rFonts w:ascii="Calibri" w:hAnsi="Calibri" w:cs="Calibri"/>
                <w:sz w:val="24"/>
                <w:szCs w:val="24"/>
                <w:lang w:val="en-GB"/>
              </w:rPr>
              <w:t>from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the private sector and coordinate with the IMM Coordinator.</w:t>
            </w:r>
          </w:p>
          <w:p w:rsidR="00437FC9" w:rsidRPr="00997F40" w:rsidRDefault="00437FC9" w:rsidP="007F6336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>Attend Call for Proposal Orientations and/or donor meetings</w:t>
            </w:r>
          </w:p>
          <w:p w:rsidR="00437FC9" w:rsidRPr="00997F40" w:rsidRDefault="00437FC9" w:rsidP="00437FC9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Establish, develop and nurture good relations with donors and funding agencies.</w:t>
            </w:r>
          </w:p>
          <w:p w:rsidR="007F6336" w:rsidRPr="00997F40" w:rsidRDefault="007F6336" w:rsidP="007F6336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Develop and write concept notes</w:t>
            </w:r>
            <w:r w:rsidR="007F486F" w:rsidRPr="00997F40">
              <w:rPr>
                <w:rFonts w:ascii="Calibri" w:hAnsi="Calibri" w:cs="Calibri"/>
                <w:sz w:val="24"/>
                <w:szCs w:val="24"/>
                <w:lang w:val="en-GB"/>
              </w:rPr>
              <w:t>/papers</w:t>
            </w:r>
            <w:r w:rsidR="000552EE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proposals</w:t>
            </w:r>
            <w:r w:rsidR="00437FC9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0552EE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tenders </w:t>
            </w:r>
            <w:r w:rsidR="00437FC9" w:rsidRPr="00997F40">
              <w:rPr>
                <w:rFonts w:ascii="Calibri" w:hAnsi="Calibri" w:cs="Calibri"/>
                <w:sz w:val="24"/>
                <w:szCs w:val="24"/>
                <w:lang w:val="en-GB"/>
              </w:rPr>
              <w:t>and submit to appropriate funders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A9770C" w:rsidRPr="00997F40">
              <w:rPr>
                <w:rFonts w:ascii="Calibri" w:hAnsi="Calibri" w:cs="Calibri"/>
                <w:sz w:val="24"/>
                <w:szCs w:val="24"/>
                <w:lang w:val="en-GB"/>
              </w:rPr>
              <w:t>and donor partners</w:t>
            </w:r>
          </w:p>
          <w:p w:rsidR="007F6336" w:rsidRPr="00997F40" w:rsidRDefault="007F6336" w:rsidP="007F6336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Follow-up funding prospects and leads of submitted concept notes and proposals</w:t>
            </w:r>
          </w:p>
          <w:p w:rsidR="007F6336" w:rsidRPr="00997F40" w:rsidRDefault="007F6336" w:rsidP="007F6336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Facilitate orientation and visits by potential and current donor partners to the VECO Mekong Program.</w:t>
            </w:r>
          </w:p>
          <w:p w:rsidR="00F8662B" w:rsidRPr="00997F40" w:rsidRDefault="00F8662B" w:rsidP="00F8662B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Work with colleagues at the Regional Office to identify and prioritise funding needs and inspiring opportunities</w:t>
            </w:r>
            <w:r w:rsidR="00455853" w:rsidRPr="00997F40">
              <w:rPr>
                <w:rFonts w:ascii="Calibri" w:hAnsi="Calibri" w:cs="Calibri"/>
                <w:sz w:val="24"/>
                <w:szCs w:val="24"/>
                <w:lang w:val="en-GB"/>
              </w:rPr>
              <w:t>, and in preparing the concept notes/papers and proposals</w:t>
            </w:r>
          </w:p>
          <w:p w:rsidR="007F6336" w:rsidRPr="00997F40" w:rsidRDefault="007F6336" w:rsidP="007F6336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Work with </w:t>
            </w:r>
            <w:r w:rsidR="00437FC9" w:rsidRPr="00997F40">
              <w:rPr>
                <w:rFonts w:ascii="Calibri" w:hAnsi="Calibri" w:cs="Calibri"/>
                <w:sz w:val="24"/>
                <w:szCs w:val="24"/>
                <w:lang w:val="en-US"/>
              </w:rPr>
              <w:t>VECO Head Office</w:t>
            </w: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to ensure funding opportunities and information are most effectively seized for the Mekong Program</w:t>
            </w:r>
          </w:p>
          <w:p w:rsidR="003B40E9" w:rsidRPr="00997F40" w:rsidRDefault="003B40E9" w:rsidP="003B40E9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Give monthly systematic reporting on the progress of fundraising to </w:t>
            </w:r>
            <w:r w:rsidR="00437FC9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the </w:t>
            </w:r>
            <w:r w:rsidR="00896BAF" w:rsidRPr="00997F40">
              <w:rPr>
                <w:rFonts w:ascii="Calibri" w:hAnsi="Calibri" w:cs="Calibri"/>
                <w:sz w:val="24"/>
                <w:szCs w:val="24"/>
                <w:lang w:val="en-GB"/>
              </w:rPr>
              <w:t>Management Team</w:t>
            </w:r>
          </w:p>
          <w:p w:rsidR="00F8662B" w:rsidRPr="00997F40" w:rsidRDefault="003B40E9" w:rsidP="00F8662B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Compile and maintain detailed and accurate records of </w:t>
            </w:r>
            <w:r w:rsidR="00710DD8" w:rsidRPr="00997F40">
              <w:rPr>
                <w:rFonts w:ascii="Calibri" w:hAnsi="Calibri" w:cs="Calibri"/>
                <w:sz w:val="24"/>
                <w:szCs w:val="24"/>
                <w:lang w:val="en-US"/>
              </w:rPr>
              <w:t>funding</w:t>
            </w: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>, contact details and contact history</w:t>
            </w:r>
            <w:r w:rsidR="007F6336" w:rsidRPr="00997F40">
              <w:rPr>
                <w:rFonts w:ascii="Calibri" w:hAnsi="Calibri" w:cs="Calibri"/>
                <w:sz w:val="24"/>
                <w:szCs w:val="24"/>
                <w:lang w:val="en-US"/>
              </w:rPr>
              <w:t>,</w:t>
            </w: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and ensure integration into </w:t>
            </w:r>
            <w:r w:rsidR="00710DD8"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VECO </w:t>
            </w: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>database</w:t>
            </w:r>
          </w:p>
        </w:tc>
      </w:tr>
    </w:tbl>
    <w:p w:rsidR="00C32298" w:rsidRPr="00997F40" w:rsidRDefault="00C32298" w:rsidP="00C32298">
      <w:pPr>
        <w:rPr>
          <w:rFonts w:ascii="Calibri" w:hAnsi="Calibri" w:cs="Calibri"/>
          <w:sz w:val="24"/>
          <w:szCs w:val="24"/>
          <w:lang w:val="en-GB"/>
        </w:rPr>
      </w:pPr>
    </w:p>
    <w:p w:rsidR="00C32298" w:rsidRPr="00997F40" w:rsidRDefault="00C32298" w:rsidP="00C32298">
      <w:pPr>
        <w:rPr>
          <w:rFonts w:ascii="Calibri" w:hAnsi="Calibri" w:cs="Calibri"/>
          <w:sz w:val="24"/>
          <w:szCs w:val="24"/>
          <w:lang w:val="en-GB"/>
        </w:rPr>
      </w:pPr>
    </w:p>
    <w:p w:rsidR="00C32298" w:rsidRPr="00997F40" w:rsidRDefault="00B6140D" w:rsidP="00A00238">
      <w:pPr>
        <w:outlineLvl w:val="0"/>
        <w:rPr>
          <w:rFonts w:ascii="Calibri" w:hAnsi="Calibri" w:cs="Calibri"/>
          <w:b/>
          <w:sz w:val="24"/>
          <w:szCs w:val="24"/>
        </w:rPr>
      </w:pPr>
      <w:r w:rsidRPr="00997F40">
        <w:rPr>
          <w:rFonts w:ascii="Calibri" w:hAnsi="Calibri" w:cs="Calibri"/>
          <w:b/>
          <w:sz w:val="24"/>
          <w:szCs w:val="24"/>
        </w:rPr>
        <w:t>Job Requirements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2065"/>
        <w:gridCol w:w="7789"/>
      </w:tblGrid>
      <w:tr w:rsidR="00813187" w:rsidRPr="00997F40" w:rsidTr="00710DD8">
        <w:tc>
          <w:tcPr>
            <w:tcW w:w="2065" w:type="dxa"/>
            <w:tcBorders>
              <w:right w:val="single" w:sz="4" w:space="0" w:color="C0C0C0"/>
            </w:tcBorders>
          </w:tcPr>
          <w:p w:rsidR="00710DD8" w:rsidRPr="00997F40" w:rsidRDefault="00710DD8" w:rsidP="00710DD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Qualifications</w:t>
            </w:r>
          </w:p>
          <w:p w:rsidR="00813187" w:rsidRPr="00997F40" w:rsidRDefault="00710DD8" w:rsidP="00710DD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and technical knowledge</w:t>
            </w:r>
            <w:r w:rsidRPr="00997F4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789" w:type="dxa"/>
            <w:tcBorders>
              <w:left w:val="single" w:sz="4" w:space="0" w:color="C0C0C0"/>
            </w:tcBorders>
          </w:tcPr>
          <w:p w:rsidR="00710DD8" w:rsidRPr="00997F40" w:rsidRDefault="00710DD8" w:rsidP="00710DD8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Bachelor or Master in Communication, Marketing or other relevant fields</w:t>
            </w:r>
          </w:p>
          <w:p w:rsidR="000461F9" w:rsidRDefault="00710DD8" w:rsidP="004B4F4B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Or equivalent experience</w:t>
            </w:r>
            <w:r w:rsidR="004B4F4B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in fund raising and resource generation</w:t>
            </w:r>
          </w:p>
          <w:p w:rsidR="00243A04" w:rsidRPr="00817E45" w:rsidRDefault="00817E45" w:rsidP="00817E45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17E45">
              <w:rPr>
                <w:rFonts w:ascii="Calibri" w:hAnsi="Calibri" w:cs="Calibri"/>
                <w:sz w:val="24"/>
                <w:szCs w:val="24"/>
                <w:lang w:val="en-GB"/>
              </w:rPr>
              <w:t>Preferred candidates are English-proficient foreigners already residing in Hanoi or Vietnam.</w:t>
            </w:r>
          </w:p>
        </w:tc>
      </w:tr>
      <w:tr w:rsidR="00813187" w:rsidRPr="00997F40" w:rsidTr="00710DD8">
        <w:tc>
          <w:tcPr>
            <w:tcW w:w="2065" w:type="dxa"/>
            <w:tcBorders>
              <w:right w:val="single" w:sz="4" w:space="0" w:color="C0C0C0"/>
            </w:tcBorders>
          </w:tcPr>
          <w:p w:rsidR="00813187" w:rsidRPr="00997F40" w:rsidRDefault="00813187" w:rsidP="00813187">
            <w:pPr>
              <w:rPr>
                <w:rFonts w:ascii="Calibri" w:hAnsi="Calibri" w:cs="Calibri"/>
                <w:sz w:val="24"/>
                <w:szCs w:val="24"/>
              </w:rPr>
            </w:pPr>
            <w:r w:rsidRPr="00997F40">
              <w:rPr>
                <w:rFonts w:ascii="Calibri" w:hAnsi="Calibri" w:cs="Calibri"/>
                <w:sz w:val="24"/>
                <w:szCs w:val="24"/>
              </w:rPr>
              <w:t>Languages</w:t>
            </w:r>
          </w:p>
          <w:p w:rsidR="00CD1647" w:rsidRPr="00997F40" w:rsidRDefault="00CD1647" w:rsidP="0056553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89" w:type="dxa"/>
            <w:tcBorders>
              <w:left w:val="single" w:sz="4" w:space="0" w:color="C0C0C0"/>
            </w:tcBorders>
          </w:tcPr>
          <w:p w:rsidR="00B6140D" w:rsidRPr="00997F40" w:rsidRDefault="00243A04" w:rsidP="00671E09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Excellent</w:t>
            </w:r>
            <w:r w:rsidR="00B6140D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working knowledge of English, both spoken and written</w:t>
            </w:r>
          </w:p>
          <w:p w:rsidR="00710DD8" w:rsidRPr="00997F40" w:rsidRDefault="004625A3" w:rsidP="00F8662B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Knowledge of </w:t>
            </w:r>
            <w:r w:rsidR="00F8662B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national 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language</w:t>
            </w:r>
            <w:r w:rsidR="00F8662B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in </w:t>
            </w:r>
            <w:r w:rsidR="007F486F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any </w:t>
            </w:r>
            <w:r w:rsidR="00F8662B" w:rsidRPr="00997F40">
              <w:rPr>
                <w:rFonts w:ascii="Calibri" w:hAnsi="Calibri" w:cs="Calibri"/>
                <w:sz w:val="24"/>
                <w:szCs w:val="24"/>
                <w:lang w:val="en-GB"/>
              </w:rPr>
              <w:t>Mekong Region Countries</w:t>
            </w:r>
            <w:r w:rsidR="00B6140D" w:rsidRPr="00997F40">
              <w:rPr>
                <w:rFonts w:ascii="Calibri" w:hAnsi="Calibri" w:cs="Calibri"/>
                <w:sz w:val="24"/>
                <w:szCs w:val="24"/>
                <w:lang w:val="en-GB"/>
              </w:rPr>
              <w:t>, an advantage</w:t>
            </w:r>
            <w:r w:rsidR="00BA6401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but not required</w:t>
            </w:r>
          </w:p>
        </w:tc>
      </w:tr>
      <w:tr w:rsidR="00710DD8" w:rsidRPr="00997F40" w:rsidTr="00710DD8">
        <w:tc>
          <w:tcPr>
            <w:tcW w:w="2065" w:type="dxa"/>
            <w:tcBorders>
              <w:right w:val="single" w:sz="4" w:space="0" w:color="C0C0C0"/>
            </w:tcBorders>
          </w:tcPr>
          <w:p w:rsidR="00710DD8" w:rsidRPr="00997F40" w:rsidRDefault="00710DD8" w:rsidP="001C5DB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Experience</w:t>
            </w:r>
          </w:p>
          <w:p w:rsidR="00710DD8" w:rsidRPr="00997F40" w:rsidRDefault="00710DD8" w:rsidP="001C5DB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7789" w:type="dxa"/>
            <w:tcBorders>
              <w:left w:val="single" w:sz="4" w:space="0" w:color="C0C0C0"/>
            </w:tcBorders>
          </w:tcPr>
          <w:p w:rsidR="004B4F4B" w:rsidRPr="00997F40" w:rsidRDefault="004B4F4B" w:rsidP="00710DD8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Experience in successful (major donor) fundraising is a strong asset</w:t>
            </w:r>
          </w:p>
          <w:p w:rsidR="002002B2" w:rsidRPr="00997F40" w:rsidRDefault="00710DD8" w:rsidP="000353A1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Experience in </w:t>
            </w:r>
            <w:r w:rsidR="000353A1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working and/or relating with 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development organisations</w:t>
            </w:r>
          </w:p>
          <w:p w:rsidR="006B6981" w:rsidRPr="00997F40" w:rsidRDefault="002B315A" w:rsidP="002D3FBB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Experience in working with the private sector in the region, and familiarity with their culture, language, </w:t>
            </w:r>
            <w:r w:rsidR="002D3FB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and </w:t>
            </w:r>
            <w:r w:rsidR="00997F40"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Corporate Social Responsibility </w:t>
            </w: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practices </w:t>
            </w:r>
            <w:r w:rsidR="002D3FBB">
              <w:rPr>
                <w:rFonts w:ascii="Calibri" w:hAnsi="Calibri" w:cs="Calibri"/>
                <w:sz w:val="24"/>
                <w:szCs w:val="24"/>
                <w:lang w:val="en-US"/>
              </w:rPr>
              <w:t>are</w:t>
            </w:r>
            <w:r w:rsidRPr="00997F4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important asset</w:t>
            </w:r>
            <w:r w:rsidR="002D3FBB">
              <w:rPr>
                <w:rFonts w:ascii="Calibri" w:hAnsi="Calibri" w:cs="Calibri"/>
                <w:sz w:val="24"/>
                <w:szCs w:val="24"/>
                <w:lang w:val="en-US"/>
              </w:rPr>
              <w:t>s</w:t>
            </w:r>
          </w:p>
        </w:tc>
      </w:tr>
      <w:tr w:rsidR="00710DD8" w:rsidRPr="00997F40" w:rsidTr="00710DD8">
        <w:tc>
          <w:tcPr>
            <w:tcW w:w="2065" w:type="dxa"/>
            <w:tcBorders>
              <w:right w:val="single" w:sz="4" w:space="0" w:color="C0C0C0"/>
            </w:tcBorders>
          </w:tcPr>
          <w:p w:rsidR="00710DD8" w:rsidRPr="00997F40" w:rsidRDefault="00710DD8" w:rsidP="008131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Skills and knowledge</w:t>
            </w:r>
          </w:p>
          <w:p w:rsidR="00710DD8" w:rsidRPr="00997F40" w:rsidRDefault="00710DD8" w:rsidP="0056553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:rsidR="00710DD8" w:rsidRPr="00997F40" w:rsidRDefault="00710DD8" w:rsidP="0056553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7789" w:type="dxa"/>
            <w:tcBorders>
              <w:left w:val="single" w:sz="4" w:space="0" w:color="C0C0C0"/>
            </w:tcBorders>
          </w:tcPr>
          <w:p w:rsidR="001D7A3D" w:rsidRPr="00997F40" w:rsidRDefault="001D7A3D" w:rsidP="00671E09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Good understanding on the issues around IMM and SSD </w:t>
            </w:r>
            <w:r w:rsidR="000D658A" w:rsidRPr="00997F40">
              <w:rPr>
                <w:rFonts w:ascii="Calibri" w:hAnsi="Calibri" w:cs="Calibri"/>
                <w:sz w:val="24"/>
                <w:szCs w:val="24"/>
                <w:lang w:val="en-GB"/>
              </w:rPr>
              <w:t>in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rice, fruits &amp; vegetables and tea sub-sectors</w:t>
            </w:r>
            <w:r w:rsidR="000D658A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that are attractive to donor agencies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. </w:t>
            </w:r>
          </w:p>
          <w:p w:rsidR="004B4F4B" w:rsidRPr="00997F40" w:rsidRDefault="004B4F4B" w:rsidP="00671E09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Ability to write strong concept notes/papers and proposals in English</w:t>
            </w:r>
            <w:r w:rsidR="001D7A3D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based on IMM and SSD issues in rice, fruits &amp; vegetables and tea sub-sectors.</w:t>
            </w:r>
          </w:p>
          <w:p w:rsidR="000D658A" w:rsidRPr="00997F40" w:rsidRDefault="001D7A3D" w:rsidP="00671E09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Possess combined </w:t>
            </w:r>
            <w:r w:rsidR="000D658A" w:rsidRPr="00997F40">
              <w:rPr>
                <w:rFonts w:ascii="Calibri" w:hAnsi="Calibri" w:cs="Calibri"/>
                <w:sz w:val="24"/>
                <w:szCs w:val="24"/>
                <w:lang w:val="en-GB"/>
              </w:rPr>
              <w:t>creativity, innovation and good common sense in resource generation and mobilization.</w:t>
            </w:r>
          </w:p>
          <w:p w:rsidR="00B027D4" w:rsidRPr="00997F40" w:rsidRDefault="004B4F4B" w:rsidP="00671E09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People-oriented </w:t>
            </w:r>
            <w:r w:rsidR="00B027D4" w:rsidRPr="00997F40">
              <w:rPr>
                <w:rFonts w:ascii="Calibri" w:hAnsi="Calibri" w:cs="Calibri"/>
                <w:sz w:val="24"/>
                <w:szCs w:val="24"/>
                <w:lang w:val="en-GB"/>
              </w:rPr>
              <w:t>person with excellent communication,  interpersonal, negotiation and influencing skills</w:t>
            </w:r>
          </w:p>
          <w:p w:rsidR="000D658A" w:rsidRPr="00997F40" w:rsidRDefault="000D658A" w:rsidP="00671E09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Good understanding on the drivers and motivations of private sector for funding.</w:t>
            </w:r>
          </w:p>
          <w:p w:rsidR="004B4F4B" w:rsidRPr="00997F40" w:rsidRDefault="00B027D4" w:rsidP="00671E09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K</w:t>
            </w:r>
            <w:r w:rsidR="004B4F4B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een 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proactive ability in building </w:t>
            </w:r>
            <w:r w:rsidR="007F486F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productive 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relationships with </w:t>
            </w:r>
            <w:r w:rsidR="004B4F4B" w:rsidRPr="00997F40">
              <w:rPr>
                <w:rFonts w:ascii="Calibri" w:hAnsi="Calibri" w:cs="Calibri"/>
                <w:sz w:val="24"/>
                <w:szCs w:val="24"/>
                <w:lang w:val="en-GB"/>
              </w:rPr>
              <w:t>donor and funding partners</w:t>
            </w:r>
          </w:p>
          <w:p w:rsidR="00F8662B" w:rsidRPr="00997F40" w:rsidRDefault="00F8662B" w:rsidP="00B027D4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Ability to relate productively in multi-cultural setting</w:t>
            </w:r>
          </w:p>
          <w:p w:rsidR="007F486F" w:rsidRPr="00997F40" w:rsidRDefault="007F486F" w:rsidP="007F486F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Strong research and analytical skills</w:t>
            </w:r>
          </w:p>
          <w:p w:rsidR="00B027D4" w:rsidRPr="00997F40" w:rsidRDefault="007F486F" w:rsidP="00B027D4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R</w:t>
            </w:r>
            <w:r w:rsidR="00B027D4" w:rsidRPr="00997F40">
              <w:rPr>
                <w:rFonts w:ascii="Calibri" w:hAnsi="Calibri" w:cs="Calibri"/>
                <w:sz w:val="24"/>
                <w:szCs w:val="24"/>
                <w:lang w:val="en-GB"/>
              </w:rPr>
              <w:t>esourceful, well organized, efficient and cost-effective and able to manage own time and workload</w:t>
            </w:r>
          </w:p>
          <w:p w:rsidR="004B4F4B" w:rsidRPr="00997F40" w:rsidRDefault="004B4F4B" w:rsidP="004B4F4B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Creates strong morale and </w:t>
            </w:r>
            <w:r w:rsidR="007F486F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team 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spirit </w:t>
            </w:r>
            <w:r w:rsidR="007F6336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within the 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VECO organization</w:t>
            </w:r>
          </w:p>
          <w:p w:rsidR="00B027D4" w:rsidRPr="00997F40" w:rsidRDefault="00B027D4" w:rsidP="004B4F4B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Target</w:t>
            </w:r>
            <w:r w:rsidR="00B15028" w:rsidRPr="00997F40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driven and result</w:t>
            </w:r>
            <w:r w:rsidR="00B15028" w:rsidRPr="00997F40">
              <w:rPr>
                <w:rFonts w:ascii="Calibri" w:hAnsi="Calibri" w:cs="Calibri"/>
                <w:sz w:val="24"/>
                <w:szCs w:val="24"/>
                <w:lang w:val="en-GB"/>
              </w:rPr>
              <w:t>s-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oriented</w:t>
            </w:r>
          </w:p>
          <w:p w:rsidR="00710DD8" w:rsidRPr="00997F40" w:rsidRDefault="004B4F4B" w:rsidP="00F8662B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Can manage events</w:t>
            </w:r>
            <w:r w:rsidR="00F8662B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possess the a</w:t>
            </w: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bility to give presentations</w:t>
            </w:r>
          </w:p>
        </w:tc>
      </w:tr>
      <w:tr w:rsidR="00710DD8" w:rsidRPr="00997F40" w:rsidTr="00710DD8">
        <w:tc>
          <w:tcPr>
            <w:tcW w:w="2065" w:type="dxa"/>
            <w:tcBorders>
              <w:right w:val="single" w:sz="4" w:space="0" w:color="C0C0C0"/>
            </w:tcBorders>
          </w:tcPr>
          <w:p w:rsidR="00710DD8" w:rsidRPr="00997F40" w:rsidRDefault="00710DD8" w:rsidP="00251C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Attitude</w:t>
            </w:r>
          </w:p>
          <w:p w:rsidR="00710DD8" w:rsidRPr="00997F40" w:rsidRDefault="00710DD8" w:rsidP="008131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7789" w:type="dxa"/>
            <w:tcBorders>
              <w:left w:val="single" w:sz="4" w:space="0" w:color="C0C0C0"/>
            </w:tcBorders>
          </w:tcPr>
          <w:p w:rsidR="00710DD8" w:rsidRPr="00997F40" w:rsidRDefault="00710DD8" w:rsidP="00671E09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Has a strong affinity with VECO vision, mission and values (commitment)</w:t>
            </w:r>
          </w:p>
          <w:p w:rsidR="00710DD8" w:rsidRPr="00997F40" w:rsidRDefault="00710DD8" w:rsidP="00671E09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Possesses positive attitude focussed on win-win solutions (a winner)</w:t>
            </w:r>
          </w:p>
          <w:p w:rsidR="000D658A" w:rsidRPr="00997F40" w:rsidRDefault="000D658A" w:rsidP="00671E09">
            <w:pPr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Open to working with the private sector</w:t>
            </w:r>
            <w:r w:rsidR="002002B2"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(</w:t>
            </w:r>
            <w:r w:rsidR="004B3E21" w:rsidRPr="00997F40">
              <w:rPr>
                <w:rFonts w:ascii="Calibri" w:hAnsi="Calibri" w:cs="Calibri"/>
                <w:sz w:val="24"/>
                <w:szCs w:val="24"/>
                <w:lang w:val="en-GB"/>
              </w:rPr>
              <w:t>pragmatic</w:t>
            </w:r>
            <w:r w:rsidR="002002B2" w:rsidRPr="00997F40">
              <w:rPr>
                <w:rFonts w:ascii="Calibri" w:hAnsi="Calibri" w:cs="Calibri"/>
                <w:sz w:val="24"/>
                <w:szCs w:val="24"/>
                <w:lang w:val="en-GB"/>
              </w:rPr>
              <w:t>)</w:t>
            </w:r>
          </w:p>
          <w:p w:rsidR="00710DD8" w:rsidRPr="00997F40" w:rsidRDefault="00710DD8" w:rsidP="00671E09">
            <w:pPr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Acts with integrity and respects for others  (working together)</w:t>
            </w:r>
          </w:p>
          <w:p w:rsidR="00710DD8" w:rsidRPr="00997F40" w:rsidRDefault="00710DD8" w:rsidP="00671E09">
            <w:pPr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Constructively challenges self and others (making it happen)</w:t>
            </w:r>
          </w:p>
          <w:p w:rsidR="00710DD8" w:rsidRPr="00997F40" w:rsidRDefault="00710DD8" w:rsidP="00671E09">
            <w:pPr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Can be relied upon to deliver commitments (accountable)</w:t>
            </w:r>
          </w:p>
          <w:p w:rsidR="00710DD8" w:rsidRPr="00997F40" w:rsidRDefault="00710DD8" w:rsidP="00671E09">
            <w:pPr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Inspires people to act in accordance with the vision, mission, values &amp; plan of VECO (alignment).</w:t>
            </w:r>
          </w:p>
          <w:p w:rsidR="007F6336" w:rsidRPr="00997F40" w:rsidRDefault="007F6336" w:rsidP="007F6336">
            <w:pPr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Fosters open dialogue and shares successes (building effective teams) </w:t>
            </w:r>
          </w:p>
          <w:p w:rsidR="000D658A" w:rsidRPr="00997F40" w:rsidRDefault="00710DD8" w:rsidP="000D658A">
            <w:pPr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F40">
              <w:rPr>
                <w:rFonts w:ascii="Calibri" w:hAnsi="Calibri" w:cs="Calibri"/>
                <w:sz w:val="24"/>
                <w:szCs w:val="24"/>
                <w:lang w:val="en-GB"/>
              </w:rPr>
              <w:t>Willingness to learn and share lessons learnt (active learner)</w:t>
            </w:r>
          </w:p>
        </w:tc>
      </w:tr>
    </w:tbl>
    <w:p w:rsidR="00C32298" w:rsidRPr="00997F40" w:rsidRDefault="00C32298" w:rsidP="00C32298">
      <w:pPr>
        <w:rPr>
          <w:rFonts w:ascii="Calibri" w:hAnsi="Calibri" w:cs="Calibri"/>
          <w:sz w:val="24"/>
          <w:szCs w:val="24"/>
          <w:lang w:val="en-GB"/>
        </w:rPr>
      </w:pPr>
    </w:p>
    <w:p w:rsidR="00C32298" w:rsidRPr="00997F40" w:rsidRDefault="00C32298" w:rsidP="00C32298">
      <w:pPr>
        <w:rPr>
          <w:rFonts w:ascii="Calibri" w:hAnsi="Calibri" w:cs="Calibri"/>
          <w:sz w:val="24"/>
          <w:szCs w:val="24"/>
          <w:lang w:val="en-GB"/>
        </w:rPr>
      </w:pPr>
    </w:p>
    <w:sectPr w:rsidR="00C32298" w:rsidRPr="00997F40" w:rsidSect="00BF786F"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5F" w:rsidRDefault="0092385F" w:rsidP="007941AD">
      <w:r>
        <w:separator/>
      </w:r>
    </w:p>
  </w:endnote>
  <w:endnote w:type="continuationSeparator" w:id="0">
    <w:p w:rsidR="0092385F" w:rsidRDefault="0092385F" w:rsidP="0079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Officina Sans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AD" w:rsidRDefault="009238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7CC4">
      <w:rPr>
        <w:noProof/>
      </w:rPr>
      <w:t>1</w:t>
    </w:r>
    <w:r>
      <w:rPr>
        <w:noProof/>
      </w:rPr>
      <w:fldChar w:fldCharType="end"/>
    </w:r>
  </w:p>
  <w:p w:rsidR="007941AD" w:rsidRDefault="00794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5F" w:rsidRDefault="0092385F" w:rsidP="007941AD">
      <w:r>
        <w:separator/>
      </w:r>
    </w:p>
  </w:footnote>
  <w:footnote w:type="continuationSeparator" w:id="0">
    <w:p w:rsidR="0092385F" w:rsidRDefault="0092385F" w:rsidP="0079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BB9"/>
    <w:multiLevelType w:val="hybridMultilevel"/>
    <w:tmpl w:val="A9CA267A"/>
    <w:lvl w:ilvl="0" w:tplc="A7DE70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A6FC9"/>
    <w:multiLevelType w:val="hybridMultilevel"/>
    <w:tmpl w:val="74D23B74"/>
    <w:lvl w:ilvl="0" w:tplc="027829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82343"/>
    <w:multiLevelType w:val="hybridMultilevel"/>
    <w:tmpl w:val="FEEA166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-1404"/>
        </w:tabs>
        <w:ind w:left="-1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-684"/>
        </w:tabs>
        <w:ind w:left="-6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</w:abstractNum>
  <w:abstractNum w:abstractNumId="3">
    <w:nsid w:val="16673071"/>
    <w:multiLevelType w:val="hybridMultilevel"/>
    <w:tmpl w:val="53BCD47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1F7982"/>
    <w:multiLevelType w:val="hybridMultilevel"/>
    <w:tmpl w:val="650E55A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306CA3"/>
    <w:multiLevelType w:val="hybridMultilevel"/>
    <w:tmpl w:val="CF800B7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796969"/>
    <w:multiLevelType w:val="hybridMultilevel"/>
    <w:tmpl w:val="5522672A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FA3C36"/>
    <w:multiLevelType w:val="hybridMultilevel"/>
    <w:tmpl w:val="DE40BA0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69B1D00"/>
    <w:multiLevelType w:val="hybridMultilevel"/>
    <w:tmpl w:val="7D5009E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FB07AF9"/>
    <w:multiLevelType w:val="hybridMultilevel"/>
    <w:tmpl w:val="E9F85A1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7DB50F3"/>
    <w:multiLevelType w:val="hybridMultilevel"/>
    <w:tmpl w:val="B108EC4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BF77CFE"/>
    <w:multiLevelType w:val="hybridMultilevel"/>
    <w:tmpl w:val="D0141942"/>
    <w:lvl w:ilvl="0" w:tplc="5F5A8D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0AD350F"/>
    <w:multiLevelType w:val="hybridMultilevel"/>
    <w:tmpl w:val="DEF4C1F0"/>
    <w:lvl w:ilvl="0" w:tplc="A7DE70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A53688"/>
    <w:multiLevelType w:val="hybridMultilevel"/>
    <w:tmpl w:val="567A06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74E15BA"/>
    <w:multiLevelType w:val="hybridMultilevel"/>
    <w:tmpl w:val="7DF4777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456A00"/>
    <w:multiLevelType w:val="hybridMultilevel"/>
    <w:tmpl w:val="BCF6B33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80F5B"/>
    <w:multiLevelType w:val="hybridMultilevel"/>
    <w:tmpl w:val="7CA4367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F3614CC"/>
    <w:multiLevelType w:val="hybridMultilevel"/>
    <w:tmpl w:val="371461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13"/>
  </w:num>
  <w:num w:numId="7">
    <w:abstractNumId w:val="8"/>
  </w:num>
  <w:num w:numId="8">
    <w:abstractNumId w:val="1"/>
  </w:num>
  <w:num w:numId="9">
    <w:abstractNumId w:val="9"/>
  </w:num>
  <w:num w:numId="10">
    <w:abstractNumId w:val="14"/>
  </w:num>
  <w:num w:numId="11">
    <w:abstractNumId w:val="17"/>
  </w:num>
  <w:num w:numId="12">
    <w:abstractNumId w:val="15"/>
  </w:num>
  <w:num w:numId="13">
    <w:abstractNumId w:val="5"/>
  </w:num>
  <w:num w:numId="14">
    <w:abstractNumId w:val="2"/>
  </w:num>
  <w:num w:numId="15">
    <w:abstractNumId w:val="6"/>
  </w:num>
  <w:num w:numId="16">
    <w:abstractNumId w:val="16"/>
  </w:num>
  <w:num w:numId="17">
    <w:abstractNumId w:val="0"/>
  </w:num>
  <w:num w:numId="1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98"/>
    <w:rsid w:val="0002443C"/>
    <w:rsid w:val="00030290"/>
    <w:rsid w:val="000353A1"/>
    <w:rsid w:val="00043693"/>
    <w:rsid w:val="000461F9"/>
    <w:rsid w:val="00047F19"/>
    <w:rsid w:val="00054903"/>
    <w:rsid w:val="000552EE"/>
    <w:rsid w:val="000606FE"/>
    <w:rsid w:val="000613D3"/>
    <w:rsid w:val="000700BD"/>
    <w:rsid w:val="00073A83"/>
    <w:rsid w:val="00074E3B"/>
    <w:rsid w:val="00081E13"/>
    <w:rsid w:val="000965FA"/>
    <w:rsid w:val="00097ED9"/>
    <w:rsid w:val="000A1B52"/>
    <w:rsid w:val="000A4A4C"/>
    <w:rsid w:val="000B4729"/>
    <w:rsid w:val="000D658A"/>
    <w:rsid w:val="000D75F4"/>
    <w:rsid w:val="000F2559"/>
    <w:rsid w:val="001016A7"/>
    <w:rsid w:val="00106B82"/>
    <w:rsid w:val="00110F5A"/>
    <w:rsid w:val="00132126"/>
    <w:rsid w:val="001331B8"/>
    <w:rsid w:val="00134A8B"/>
    <w:rsid w:val="001649CD"/>
    <w:rsid w:val="00173A66"/>
    <w:rsid w:val="00182E76"/>
    <w:rsid w:val="0018476C"/>
    <w:rsid w:val="0018710B"/>
    <w:rsid w:val="001A079C"/>
    <w:rsid w:val="001A6BE7"/>
    <w:rsid w:val="001C5DBA"/>
    <w:rsid w:val="001C73C7"/>
    <w:rsid w:val="001D7A3D"/>
    <w:rsid w:val="001E4F35"/>
    <w:rsid w:val="001E5E43"/>
    <w:rsid w:val="001E60BF"/>
    <w:rsid w:val="001E6435"/>
    <w:rsid w:val="002002B2"/>
    <w:rsid w:val="0020436D"/>
    <w:rsid w:val="00213FBA"/>
    <w:rsid w:val="00214E70"/>
    <w:rsid w:val="002248C4"/>
    <w:rsid w:val="00237851"/>
    <w:rsid w:val="00243A04"/>
    <w:rsid w:val="00251C52"/>
    <w:rsid w:val="00274B0F"/>
    <w:rsid w:val="00277388"/>
    <w:rsid w:val="00283E6E"/>
    <w:rsid w:val="002A1FEF"/>
    <w:rsid w:val="002B315A"/>
    <w:rsid w:val="002B653A"/>
    <w:rsid w:val="002D1037"/>
    <w:rsid w:val="002D3FBB"/>
    <w:rsid w:val="002F01AD"/>
    <w:rsid w:val="002F45D3"/>
    <w:rsid w:val="003172D0"/>
    <w:rsid w:val="003343EE"/>
    <w:rsid w:val="00335BF8"/>
    <w:rsid w:val="00340025"/>
    <w:rsid w:val="0034034C"/>
    <w:rsid w:val="00341BC0"/>
    <w:rsid w:val="00360436"/>
    <w:rsid w:val="00364A60"/>
    <w:rsid w:val="00367BF9"/>
    <w:rsid w:val="00372E78"/>
    <w:rsid w:val="00373767"/>
    <w:rsid w:val="0038095C"/>
    <w:rsid w:val="00383D20"/>
    <w:rsid w:val="00384F20"/>
    <w:rsid w:val="00390EDA"/>
    <w:rsid w:val="003A79F5"/>
    <w:rsid w:val="003B2572"/>
    <w:rsid w:val="003B40E9"/>
    <w:rsid w:val="003C6C4D"/>
    <w:rsid w:val="003E41FD"/>
    <w:rsid w:val="003E4D84"/>
    <w:rsid w:val="003F1A05"/>
    <w:rsid w:val="003F2F66"/>
    <w:rsid w:val="004041AC"/>
    <w:rsid w:val="00414585"/>
    <w:rsid w:val="00423870"/>
    <w:rsid w:val="004271EB"/>
    <w:rsid w:val="00431DDD"/>
    <w:rsid w:val="0043700D"/>
    <w:rsid w:val="00437FC9"/>
    <w:rsid w:val="004414B9"/>
    <w:rsid w:val="004468DA"/>
    <w:rsid w:val="00455853"/>
    <w:rsid w:val="00455FC0"/>
    <w:rsid w:val="004625A3"/>
    <w:rsid w:val="00464AD6"/>
    <w:rsid w:val="0047192D"/>
    <w:rsid w:val="004746A6"/>
    <w:rsid w:val="0047676C"/>
    <w:rsid w:val="004A215B"/>
    <w:rsid w:val="004A4EF1"/>
    <w:rsid w:val="004B3E21"/>
    <w:rsid w:val="004B4F4B"/>
    <w:rsid w:val="004B5700"/>
    <w:rsid w:val="004D37A2"/>
    <w:rsid w:val="004E01C4"/>
    <w:rsid w:val="004F43D8"/>
    <w:rsid w:val="004F48E6"/>
    <w:rsid w:val="0050526C"/>
    <w:rsid w:val="0055415E"/>
    <w:rsid w:val="00560693"/>
    <w:rsid w:val="00560C11"/>
    <w:rsid w:val="005652CE"/>
    <w:rsid w:val="00565534"/>
    <w:rsid w:val="005B041D"/>
    <w:rsid w:val="005B1294"/>
    <w:rsid w:val="005B1C87"/>
    <w:rsid w:val="005C151C"/>
    <w:rsid w:val="005C3678"/>
    <w:rsid w:val="005E1653"/>
    <w:rsid w:val="005F1DB9"/>
    <w:rsid w:val="006038BB"/>
    <w:rsid w:val="006062A6"/>
    <w:rsid w:val="00614B99"/>
    <w:rsid w:val="0061641C"/>
    <w:rsid w:val="00645717"/>
    <w:rsid w:val="0065449D"/>
    <w:rsid w:val="00662882"/>
    <w:rsid w:val="00665C05"/>
    <w:rsid w:val="006661C0"/>
    <w:rsid w:val="00671E09"/>
    <w:rsid w:val="00682791"/>
    <w:rsid w:val="006A4897"/>
    <w:rsid w:val="006B6981"/>
    <w:rsid w:val="006C1418"/>
    <w:rsid w:val="006D0B60"/>
    <w:rsid w:val="006E33D7"/>
    <w:rsid w:val="00710DD8"/>
    <w:rsid w:val="007122AD"/>
    <w:rsid w:val="00741A5D"/>
    <w:rsid w:val="007941AD"/>
    <w:rsid w:val="007A6008"/>
    <w:rsid w:val="007A6ABD"/>
    <w:rsid w:val="007B6FC9"/>
    <w:rsid w:val="007D3BA6"/>
    <w:rsid w:val="007E678A"/>
    <w:rsid w:val="007F0312"/>
    <w:rsid w:val="007F3CEE"/>
    <w:rsid w:val="007F486F"/>
    <w:rsid w:val="007F6336"/>
    <w:rsid w:val="00813187"/>
    <w:rsid w:val="00817BFF"/>
    <w:rsid w:val="00817E45"/>
    <w:rsid w:val="008202D5"/>
    <w:rsid w:val="00852888"/>
    <w:rsid w:val="00861988"/>
    <w:rsid w:val="00873E1B"/>
    <w:rsid w:val="0088618B"/>
    <w:rsid w:val="00896BAF"/>
    <w:rsid w:val="008C3A7D"/>
    <w:rsid w:val="008C429D"/>
    <w:rsid w:val="009067F3"/>
    <w:rsid w:val="0092385F"/>
    <w:rsid w:val="00976D9C"/>
    <w:rsid w:val="00984C6A"/>
    <w:rsid w:val="009953ED"/>
    <w:rsid w:val="009960A6"/>
    <w:rsid w:val="009960F2"/>
    <w:rsid w:val="00997F40"/>
    <w:rsid w:val="009B3BF3"/>
    <w:rsid w:val="009B7A24"/>
    <w:rsid w:val="009B7C61"/>
    <w:rsid w:val="009D4B43"/>
    <w:rsid w:val="009E6AA0"/>
    <w:rsid w:val="00A00238"/>
    <w:rsid w:val="00A04416"/>
    <w:rsid w:val="00A22F2D"/>
    <w:rsid w:val="00A52C92"/>
    <w:rsid w:val="00A63CED"/>
    <w:rsid w:val="00A7293D"/>
    <w:rsid w:val="00A73870"/>
    <w:rsid w:val="00A80D69"/>
    <w:rsid w:val="00A8158F"/>
    <w:rsid w:val="00A8296D"/>
    <w:rsid w:val="00A9770C"/>
    <w:rsid w:val="00AA1C84"/>
    <w:rsid w:val="00AC037C"/>
    <w:rsid w:val="00AC177D"/>
    <w:rsid w:val="00AC37ED"/>
    <w:rsid w:val="00AC6B10"/>
    <w:rsid w:val="00AD2018"/>
    <w:rsid w:val="00B02328"/>
    <w:rsid w:val="00B027D4"/>
    <w:rsid w:val="00B10B52"/>
    <w:rsid w:val="00B15028"/>
    <w:rsid w:val="00B1645A"/>
    <w:rsid w:val="00B21053"/>
    <w:rsid w:val="00B23B53"/>
    <w:rsid w:val="00B25F83"/>
    <w:rsid w:val="00B34650"/>
    <w:rsid w:val="00B43CD8"/>
    <w:rsid w:val="00B5648F"/>
    <w:rsid w:val="00B6140D"/>
    <w:rsid w:val="00B77053"/>
    <w:rsid w:val="00B81EFC"/>
    <w:rsid w:val="00B8713C"/>
    <w:rsid w:val="00B9287D"/>
    <w:rsid w:val="00BA6401"/>
    <w:rsid w:val="00BB05E7"/>
    <w:rsid w:val="00BB7C21"/>
    <w:rsid w:val="00BD2377"/>
    <w:rsid w:val="00BD47A0"/>
    <w:rsid w:val="00BE20E0"/>
    <w:rsid w:val="00BF1E66"/>
    <w:rsid w:val="00BF786F"/>
    <w:rsid w:val="00C145C6"/>
    <w:rsid w:val="00C167F0"/>
    <w:rsid w:val="00C32298"/>
    <w:rsid w:val="00C40305"/>
    <w:rsid w:val="00C46511"/>
    <w:rsid w:val="00C63C50"/>
    <w:rsid w:val="00C751A8"/>
    <w:rsid w:val="00C94DF0"/>
    <w:rsid w:val="00CB59FB"/>
    <w:rsid w:val="00CC75DF"/>
    <w:rsid w:val="00CD1647"/>
    <w:rsid w:val="00CD2A75"/>
    <w:rsid w:val="00CE0852"/>
    <w:rsid w:val="00CE5392"/>
    <w:rsid w:val="00CF2DBC"/>
    <w:rsid w:val="00CF4F34"/>
    <w:rsid w:val="00CF585A"/>
    <w:rsid w:val="00D05241"/>
    <w:rsid w:val="00D071BE"/>
    <w:rsid w:val="00D07A1D"/>
    <w:rsid w:val="00D12E9C"/>
    <w:rsid w:val="00D13A6A"/>
    <w:rsid w:val="00D16BD3"/>
    <w:rsid w:val="00D20161"/>
    <w:rsid w:val="00D666A2"/>
    <w:rsid w:val="00D67CC4"/>
    <w:rsid w:val="00D67ECD"/>
    <w:rsid w:val="00D70F34"/>
    <w:rsid w:val="00D87EA4"/>
    <w:rsid w:val="00DB5AD1"/>
    <w:rsid w:val="00DB75D7"/>
    <w:rsid w:val="00DE73BA"/>
    <w:rsid w:val="00E2112B"/>
    <w:rsid w:val="00E25194"/>
    <w:rsid w:val="00E32B8D"/>
    <w:rsid w:val="00E557D3"/>
    <w:rsid w:val="00E569D8"/>
    <w:rsid w:val="00E62CCD"/>
    <w:rsid w:val="00E82102"/>
    <w:rsid w:val="00E92A81"/>
    <w:rsid w:val="00EA248D"/>
    <w:rsid w:val="00EA7E58"/>
    <w:rsid w:val="00EC16A4"/>
    <w:rsid w:val="00EC633A"/>
    <w:rsid w:val="00F04DC4"/>
    <w:rsid w:val="00F07E64"/>
    <w:rsid w:val="00F230B6"/>
    <w:rsid w:val="00F23329"/>
    <w:rsid w:val="00F358E3"/>
    <w:rsid w:val="00F429DE"/>
    <w:rsid w:val="00F44148"/>
    <w:rsid w:val="00F46638"/>
    <w:rsid w:val="00F5734F"/>
    <w:rsid w:val="00F8376D"/>
    <w:rsid w:val="00F8662B"/>
    <w:rsid w:val="00F929E4"/>
    <w:rsid w:val="00FA0F62"/>
    <w:rsid w:val="00FA4492"/>
    <w:rsid w:val="00FB541B"/>
    <w:rsid w:val="00FB6914"/>
    <w:rsid w:val="00FC6026"/>
    <w:rsid w:val="00FD4FD7"/>
    <w:rsid w:val="00FD6025"/>
    <w:rsid w:val="00FE05A7"/>
    <w:rsid w:val="00FE770D"/>
    <w:rsid w:val="00FF178D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53A"/>
    <w:rPr>
      <w:rFonts w:ascii="ITC Officina Sans Book" w:hAnsi="ITC Officina Sans Book"/>
      <w:sz w:val="22"/>
      <w:szCs w:val="22"/>
      <w:lang w:val="nl-NL" w:eastAsia="nl-NL"/>
    </w:rPr>
  </w:style>
  <w:style w:type="paragraph" w:styleId="Heading2">
    <w:name w:val="heading 2"/>
    <w:basedOn w:val="Normal"/>
    <w:next w:val="Normal"/>
    <w:qFormat/>
    <w:rsid w:val="001E64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3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565534"/>
    <w:rPr>
      <w:sz w:val="16"/>
      <w:szCs w:val="16"/>
    </w:rPr>
  </w:style>
  <w:style w:type="paragraph" w:styleId="CommentText">
    <w:name w:val="annotation text"/>
    <w:basedOn w:val="Normal"/>
    <w:semiHidden/>
    <w:rsid w:val="0056553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65534"/>
    <w:rPr>
      <w:b/>
      <w:bCs/>
    </w:rPr>
  </w:style>
  <w:style w:type="paragraph" w:styleId="BalloonText">
    <w:name w:val="Balloon Text"/>
    <w:basedOn w:val="Normal"/>
    <w:semiHidden/>
    <w:rsid w:val="0056553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0023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12">
    <w:name w:val="heading 12"/>
    <w:basedOn w:val="Heading2"/>
    <w:next w:val="Normal"/>
    <w:rsid w:val="001E6435"/>
    <w:pPr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  <w:spacing w:before="301" w:after="301"/>
      <w:outlineLvl w:val="9"/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7941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941AD"/>
    <w:rPr>
      <w:rFonts w:ascii="ITC Officina Sans Book" w:hAnsi="ITC Officina Sans Book"/>
      <w:sz w:val="22"/>
      <w:szCs w:val="22"/>
      <w:lang w:val="nl-NL" w:eastAsia="nl-NL"/>
    </w:rPr>
  </w:style>
  <w:style w:type="paragraph" w:styleId="Footer">
    <w:name w:val="footer"/>
    <w:basedOn w:val="Normal"/>
    <w:link w:val="FooterChar"/>
    <w:uiPriority w:val="99"/>
    <w:rsid w:val="007941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41AD"/>
    <w:rPr>
      <w:rFonts w:ascii="ITC Officina Sans Book" w:hAnsi="ITC Officina Sans Book"/>
      <w:sz w:val="22"/>
      <w:szCs w:val="22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53A"/>
    <w:rPr>
      <w:rFonts w:ascii="ITC Officina Sans Book" w:hAnsi="ITC Officina Sans Book"/>
      <w:sz w:val="22"/>
      <w:szCs w:val="22"/>
      <w:lang w:val="nl-NL" w:eastAsia="nl-NL"/>
    </w:rPr>
  </w:style>
  <w:style w:type="paragraph" w:styleId="Heading2">
    <w:name w:val="heading 2"/>
    <w:basedOn w:val="Normal"/>
    <w:next w:val="Normal"/>
    <w:qFormat/>
    <w:rsid w:val="001E64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3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565534"/>
    <w:rPr>
      <w:sz w:val="16"/>
      <w:szCs w:val="16"/>
    </w:rPr>
  </w:style>
  <w:style w:type="paragraph" w:styleId="CommentText">
    <w:name w:val="annotation text"/>
    <w:basedOn w:val="Normal"/>
    <w:semiHidden/>
    <w:rsid w:val="0056553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65534"/>
    <w:rPr>
      <w:b/>
      <w:bCs/>
    </w:rPr>
  </w:style>
  <w:style w:type="paragraph" w:styleId="BalloonText">
    <w:name w:val="Balloon Text"/>
    <w:basedOn w:val="Normal"/>
    <w:semiHidden/>
    <w:rsid w:val="0056553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0023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12">
    <w:name w:val="heading 12"/>
    <w:basedOn w:val="Heading2"/>
    <w:next w:val="Normal"/>
    <w:rsid w:val="001E6435"/>
    <w:pPr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  <w:spacing w:before="301" w:after="301"/>
      <w:outlineLvl w:val="9"/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7941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941AD"/>
    <w:rPr>
      <w:rFonts w:ascii="ITC Officina Sans Book" w:hAnsi="ITC Officina Sans Book"/>
      <w:sz w:val="22"/>
      <w:szCs w:val="22"/>
      <w:lang w:val="nl-NL" w:eastAsia="nl-NL"/>
    </w:rPr>
  </w:style>
  <w:style w:type="paragraph" w:styleId="Footer">
    <w:name w:val="footer"/>
    <w:basedOn w:val="Normal"/>
    <w:link w:val="FooterChar"/>
    <w:uiPriority w:val="99"/>
    <w:rsid w:val="007941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41AD"/>
    <w:rPr>
      <w:rFonts w:ascii="ITC Officina Sans Book" w:hAnsi="ITC Officina Sans Book"/>
      <w:sz w:val="22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unications%20Department\8.%20IT\varia\sjablonen\Huisstijl%20VE\Memo_H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50C8-8B3D-479C-946A-4C8A3C2F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Memo_HO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COMPTE-RENDU</vt:lpstr>
      <vt:lpstr>COMPTE-RENDU</vt:lpstr>
    </vt:vector>
  </TitlesOfParts>
  <Company>alibee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</dc:title>
  <dc:creator>else</dc:creator>
  <cp:lastModifiedBy>windows</cp:lastModifiedBy>
  <cp:revision>2</cp:revision>
  <cp:lastPrinted>2014-11-05T09:35:00Z</cp:lastPrinted>
  <dcterms:created xsi:type="dcterms:W3CDTF">2014-11-06T15:10:00Z</dcterms:created>
  <dcterms:modified xsi:type="dcterms:W3CDTF">2014-11-06T15:10:00Z</dcterms:modified>
</cp:coreProperties>
</file>