
<file path=[Content_Types].xml><?xml version="1.0" encoding="utf-8"?>
<Types xmlns="http://schemas.openxmlformats.org/package/2006/content-types">
  <Override PartName="/word/media/image1.jpeg" ContentType="image/jpeg"/>
  <Override PartName="/word/fontTable.xml" ContentType="application/vnd.openxmlformats-officedocument.wordprocessingml.fontTable+xml"/>
  <Override PartName="/word/_rels/document.xml.rels" ContentType="application/vnd.openxmlformats-package.relationships+xml"/>
  <Override PartName="/word/_rels/header1.xml.rels" ContentType="application/vnd.openxmlformats-package.relationships+xml"/>
  <Override PartName="/word/footnotes.xml" ContentType="application/vnd.openxmlformats-officedocument.wordprocessingml.footnotes+xml"/>
  <Override PartName="/word/header1.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64"/>
        <w:jc w:val="both"/>
        <w:ind w:hanging="0" w:left="-270" w:right="0"/>
        <w:spacing w:after="0" w:before="0" w:line="276" w:lineRule="atLeast"/>
      </w:pPr>
      <w:r>
        <w:rPr>
          <w:color w:val="00000A"/>
          <w:rFonts w:cs="Arial"/>
        </w:rPr>
      </w:r>
    </w:p>
    <w:p>
      <w:pPr>
        <w:pStyle w:val="style64"/>
        <w:jc w:val="both"/>
        <w:spacing w:after="0" w:before="0" w:line="276" w:lineRule="atLeast"/>
      </w:pPr>
      <w:r>
        <w:rPr>
          <w:color w:val="00000A"/>
          <w:b/>
          <w:rFonts w:cs="Arial"/>
        </w:rPr>
      </w:r>
    </w:p>
    <w:p>
      <w:pPr>
        <w:pStyle w:val="style64"/>
        <w:jc w:val="center"/>
        <w:spacing w:after="0" w:before="0" w:line="276" w:lineRule="atLeast"/>
      </w:pPr>
      <w:r>
        <w:rPr>
          <w:color w:val="00000A"/>
          <w:b/>
          <w:rFonts w:cs="Arial"/>
        </w:rPr>
      </w:r>
    </w:p>
    <w:p>
      <w:pPr>
        <w:pStyle w:val="style64"/>
        <w:jc w:val="center"/>
        <w:spacing w:after="0" w:before="0" w:line="276" w:lineRule="atLeast"/>
      </w:pPr>
      <w:r>
        <w:rPr>
          <w:color w:val="00000A"/>
          <w:b/>
          <w:rFonts w:cs="Arial"/>
        </w:rPr>
      </w:r>
    </w:p>
    <w:p>
      <w:pPr>
        <w:pStyle w:val="style64"/>
        <w:jc w:val="center"/>
        <w:spacing w:after="0" w:before="0" w:line="276" w:lineRule="atLeast"/>
      </w:pPr>
      <w:r>
        <w:rPr>
          <w:color w:val="00000A"/>
          <w:b/>
          <w:rFonts w:cs="Arial"/>
        </w:rPr>
      </w:r>
    </w:p>
    <w:p>
      <w:pPr>
        <w:pStyle w:val="style64"/>
        <w:jc w:val="center"/>
        <w:spacing w:after="0" w:before="0" w:line="276" w:lineRule="atLeast"/>
      </w:pPr>
      <w:r>
        <w:rPr>
          <w:color w:val="00000A"/>
          <w:b/>
          <w:rFonts w:cs="Arial"/>
        </w:rPr>
      </w:r>
    </w:p>
    <w:p>
      <w:pPr>
        <w:pStyle w:val="style64"/>
        <w:jc w:val="center"/>
        <w:spacing w:after="0" w:before="120" w:line="276" w:lineRule="atLeast"/>
      </w:pPr>
      <w:r>
        <w:rPr>
          <w:color w:val="00000A"/>
          <w:b/>
          <w:rFonts w:cs="Arial"/>
        </w:rPr>
        <w:t>ĐIỀU KHOẢN THAM CHIẾU</w:t>
      </w:r>
    </w:p>
    <w:p>
      <w:pPr>
        <w:pStyle w:val="style64"/>
        <w:jc w:val="center"/>
        <w:spacing w:after="0" w:before="120" w:line="276" w:lineRule="atLeast"/>
      </w:pPr>
      <w:r>
        <w:rPr>
          <w:color w:val="00000A"/>
          <w:b/>
          <w:rFonts w:cs="Arial"/>
        </w:rPr>
        <w:t>NGHIÊN CỨU TỔNG QUAN VỀ HIỆN TRẠNG CHUỖI GIÁ TRỊ LỢN TẠI VIỆT NAM</w:t>
      </w:r>
    </w:p>
    <w:p>
      <w:pPr>
        <w:pStyle w:val="style64"/>
        <w:jc w:val="center"/>
        <w:spacing w:after="0" w:before="0" w:line="276" w:lineRule="atLeast"/>
      </w:pPr>
      <w:r>
        <w:rPr>
          <w:color w:val="00000A"/>
          <w:b/>
          <w:rFonts w:cs="Arial"/>
        </w:rPr>
      </w:r>
    </w:p>
    <w:tbl>
      <w:tblPr>
        <w:tblBorders/>
        <w:jc w:val="right"/>
      </w:tblPr>
      <w:tblGrid>
        <w:gridCol w:w="1344"/>
        <w:gridCol w:w="8288"/>
      </w:tblGrid>
      <w:tr>
        <w:trPr>
          <w:cantSplit w:val="off"/>
        </w:trPr>
        <w:tc>
          <w:tcPr>
            <w:tcBorders/>
            <w:shd w:fill="auto"/>
            <w:tcW w:type="dxa" w:w="1344"/>
            <w:tcMar>
              <w:top w:type="dxa" w:w="0"/>
              <w:left w:type="dxa" w:w="108"/>
              <w:bottom w:type="dxa" w:w="0"/>
              <w:right w:type="dxa" w:w="108"/>
            </w:tcMar>
          </w:tcPr>
          <w:p>
            <w:pPr>
              <w:pStyle w:val="style64"/>
              <w:jc w:val="both"/>
              <w:spacing w:after="0" w:before="120" w:line="276" w:lineRule="atLeast"/>
            </w:pPr>
            <w:r>
              <w:rPr>
                <w:color w:val="00000A"/>
                <w:b/>
                <w:rFonts w:cs="Arial"/>
              </w:rPr>
              <w:t>Tên dự án</w:t>
            </w:r>
          </w:p>
        </w:tc>
        <w:tc>
          <w:tcPr>
            <w:tcBorders/>
            <w:shd w:fill="auto"/>
            <w:tcW w:type="dxa" w:w="8288"/>
            <w:tcMar>
              <w:top w:type="dxa" w:w="0"/>
              <w:left w:type="dxa" w:w="108"/>
              <w:bottom w:type="dxa" w:w="0"/>
              <w:right w:type="dxa" w:w="108"/>
            </w:tcMar>
          </w:tcPr>
          <w:p>
            <w:pPr>
              <w:pStyle w:val="style64"/>
              <w:jc w:val="both"/>
              <w:spacing w:after="0" w:before="120" w:line="276" w:lineRule="atLeast"/>
            </w:pPr>
            <w:r>
              <w:rPr>
                <w:color w:val="00000A"/>
                <w:rFonts w:cs="Arial"/>
              </w:rPr>
              <w:t>Nâng cấp chuỗi giá trị lợn với sự tham gia của người sản xuất quy mô nhỏ tại Việt Nam</w:t>
            </w:r>
          </w:p>
        </w:tc>
      </w:tr>
      <w:tr>
        <w:trPr>
          <w:cantSplit w:val="off"/>
        </w:trPr>
        <w:tc>
          <w:tcPr>
            <w:tcBorders/>
            <w:shd w:fill="auto"/>
            <w:tcW w:type="dxa" w:w="1344"/>
            <w:tcMar>
              <w:top w:type="dxa" w:w="0"/>
              <w:left w:type="dxa" w:w="108"/>
              <w:bottom w:type="dxa" w:w="0"/>
              <w:right w:type="dxa" w:w="108"/>
            </w:tcMar>
          </w:tcPr>
          <w:p>
            <w:pPr>
              <w:pStyle w:val="style64"/>
              <w:jc w:val="both"/>
              <w:spacing w:after="0" w:before="120" w:line="276" w:lineRule="atLeast"/>
            </w:pPr>
            <w:r>
              <w:rPr>
                <w:color w:val="00000A"/>
                <w:b/>
                <w:rFonts w:cs="Arial"/>
              </w:rPr>
              <w:t>Nhà tài trợ</w:t>
            </w:r>
          </w:p>
        </w:tc>
        <w:tc>
          <w:tcPr>
            <w:tcBorders/>
            <w:shd w:fill="auto"/>
            <w:tcW w:type="dxa" w:w="8288"/>
            <w:tcMar>
              <w:top w:type="dxa" w:w="0"/>
              <w:left w:type="dxa" w:w="108"/>
              <w:bottom w:type="dxa" w:w="0"/>
              <w:right w:type="dxa" w:w="108"/>
            </w:tcMar>
          </w:tcPr>
          <w:p>
            <w:pPr>
              <w:pStyle w:val="style64"/>
              <w:jc w:val="both"/>
              <w:spacing w:after="0" w:before="120" w:line="276" w:lineRule="atLeast"/>
            </w:pPr>
            <w:r>
              <w:rPr>
                <w:color w:val="00000A"/>
                <w:rFonts w:cs="Arial"/>
              </w:rPr>
              <w:t>Bộ Thương mại và Hợp tác quốc tế Hà Lan</w:t>
            </w:r>
          </w:p>
        </w:tc>
      </w:tr>
      <w:tr>
        <w:trPr>
          <w:cantSplit w:val="off"/>
        </w:trPr>
        <w:tc>
          <w:tcPr>
            <w:tcBorders/>
            <w:shd w:fill="auto"/>
            <w:tcW w:type="dxa" w:w="1344"/>
            <w:tcMar>
              <w:top w:type="dxa" w:w="0"/>
              <w:left w:type="dxa" w:w="108"/>
              <w:bottom w:type="dxa" w:w="0"/>
              <w:right w:type="dxa" w:w="108"/>
            </w:tcMar>
          </w:tcPr>
          <w:p>
            <w:pPr>
              <w:pStyle w:val="style64"/>
              <w:jc w:val="both"/>
              <w:spacing w:after="0" w:before="120" w:line="276" w:lineRule="atLeast"/>
            </w:pPr>
            <w:r>
              <w:rPr>
                <w:color w:val="00000A"/>
                <w:b/>
                <w:rFonts w:cs="Arial"/>
              </w:rPr>
              <w:t>Thời gian</w:t>
            </w:r>
          </w:p>
        </w:tc>
        <w:tc>
          <w:tcPr>
            <w:tcBorders/>
            <w:shd w:fill="auto"/>
            <w:tcW w:type="dxa" w:w="8288"/>
            <w:tcMar>
              <w:top w:type="dxa" w:w="0"/>
              <w:left w:type="dxa" w:w="108"/>
              <w:bottom w:type="dxa" w:w="0"/>
              <w:right w:type="dxa" w:w="108"/>
            </w:tcMar>
          </w:tcPr>
          <w:p>
            <w:pPr>
              <w:pStyle w:val="style64"/>
              <w:jc w:val="both"/>
              <w:spacing w:after="0" w:before="120" w:line="276" w:lineRule="atLeast"/>
            </w:pPr>
            <w:r>
              <w:rPr>
                <w:color w:val="00000A"/>
                <w:rFonts w:cs="Arial"/>
              </w:rPr>
              <w:t>3 năm (2014 – 2016)</w:t>
            </w:r>
          </w:p>
          <w:p>
            <w:pPr>
              <w:pStyle w:val="style64"/>
              <w:jc w:val="both"/>
              <w:spacing w:after="0" w:before="120" w:line="276" w:lineRule="atLeast"/>
            </w:pPr>
            <w:r>
              <w:rPr>
                <w:color w:val="00000A"/>
                <w:rFonts w:cs="Arial"/>
              </w:rPr>
            </w:r>
          </w:p>
        </w:tc>
      </w:tr>
    </w:tbl>
    <w:p>
      <w:pPr>
        <w:pStyle w:val="style64"/>
        <w:numPr>
          <w:ilvl w:val="0"/>
          <w:numId w:val="2"/>
        </w:numPr>
        <w:jc w:val="both"/>
        <w:spacing w:after="0" w:before="0" w:line="276" w:lineRule="atLeast"/>
      </w:pPr>
      <w:r>
        <w:rPr>
          <w:caps/>
          <w:color w:val="00000A"/>
          <w:b/>
          <w:rFonts w:cs="Arial"/>
        </w:rPr>
        <w:t>Thông tin chung</w:t>
      </w:r>
    </w:p>
    <w:p>
      <w:pPr>
        <w:pStyle w:val="style64"/>
        <w:jc w:val="both"/>
        <w:ind w:hanging="0" w:left="360" w:right="0"/>
        <w:spacing w:after="0" w:before="0" w:line="276" w:lineRule="atLeast"/>
      </w:pPr>
      <w:r>
        <w:rPr>
          <w:caps/>
          <w:color w:val="00000A"/>
          <w:b/>
          <w:rFonts w:cs="Arial"/>
        </w:rPr>
      </w:r>
    </w:p>
    <w:p>
      <w:pPr>
        <w:pStyle w:val="style0"/>
        <w:jc w:val="both"/>
        <w:ind w:hanging="0" w:left="0" w:right="-161"/>
        <w:spacing w:after="0" w:before="120" w:line="276" w:lineRule="atLeast"/>
      </w:pPr>
      <w:r>
        <w:rPr>
          <w:szCs w:val="20"/>
          <w:rFonts w:cs="Arial"/>
        </w:rPr>
        <w:t>Ngành chăn nuôi là một trong những ngành sản xuất nông nghiệp tiềm năng và phát triển mạnh nhất của Việt Nam. Nhu cầu thịt (bò, lợn và gia cầm) tăng từ 2 triệu tấn năm 2000 lên đến 3,7 triệu tấn năm 2009 (76% lượng thịt tiêu thụ là thịt lợn). Trong khi đó, 80% người chăn nuôi lợn tại Việt Nam (tương đương 7 triệu hộ chăn nuôi) là ở quy mô nhỏ, hộ gia đình, phân tán, với khoảng 5 – 10 con/ hộ, cung cấp đến 90% lượng thịt ra thị trường. Do quy mô chăn nuôi nhỏ và để đáp ứng nhu cầu ngày càng tăng của thị trường, ngành chăn nuôi hiện nay chỉ chủ yếu tập trung phát triển về số lượng, các yếu tố kỹ thuật, quy trình chăn nuôi để đảm bảo chất lượng thịt và vệ sinh an toàn thực phẩm, cũng như các yếu tố tác động đến môi trường chăn nuôi, sử dụng hiệu quả tài nguyên trong chăn nuôi chưa được quan tâm. Đồng thời, chuỗi giá trị thịt lợn</w:t>
      </w:r>
      <w:r>
        <w:rPr>
          <w:rStyle w:val="style60"/>
        </w:rPr>
        <w:footnoteReference w:id="2"/>
      </w:r>
      <w:r>
        <w:rPr>
          <w:szCs w:val="20"/>
          <w:rFonts w:cs="Arial"/>
        </w:rPr>
        <w:t>, từ người sản xuất cho đến đơn vị giết mổ, phân phối, tiêu thụ và người tiêu dùng vẫn chưa hiệu quả và chưa xứng với tiềm năng. Sự tham gia của các bên liên quan trong chuỗi giá trị lợn còn nhiều hạn chế, mối liên kết còn lỏng lẻo, mang tính thời vụ, thiếu bền vững.</w:t>
      </w:r>
    </w:p>
    <w:p>
      <w:pPr>
        <w:pStyle w:val="style0"/>
        <w:jc w:val="both"/>
        <w:ind w:hanging="0" w:left="0" w:right="-161"/>
        <w:spacing w:after="0" w:before="120" w:line="276" w:lineRule="atLeast"/>
      </w:pPr>
      <w:r>
        <w:rPr>
          <w:szCs w:val="20"/>
          <w:rFonts w:cs="Arial"/>
        </w:rPr>
        <w:t xml:space="preserve">Để nâng cao năng suất và chất lượng chăn nuôi, phục vụ đồng thời yêu cầu ngày càng gia tăng của thị trường về số lượng cũng như chất lượng sản phẩm thịt lợn của cả thị trường trong nước và hướng tới xuất khẩu sang các nước trong khu vực, người chăn nuôi cần áp dụng quy trình, kỹ thuật chăn nuôi tiên tiến, tăng cường quan hệ hợp tác giữa các bên trong chuỗi. Từ nhu cầu đó, năm 2013, chương trình “Hợp tác tạo giá trị gia tăng cho ngành chăn nuôi lợn theo tiêu chuẩn quốc tế”, giữa Bộ Nông nghiệp Phát triển Nông thôn và Bộ Kinh tế thương mại Hà Lan đã được triển khai, nhằm mục tiêu nâng cấp chuỗi giá trị lợn thịt tại Việt Nam, cả về số lượng, chất lượng và các quy chuẩn về an toàn vệ sinh thực phẩm. </w:t>
      </w:r>
    </w:p>
    <w:p>
      <w:pPr>
        <w:pStyle w:val="style0"/>
        <w:jc w:val="both"/>
        <w:ind w:hanging="0" w:left="0" w:right="-161"/>
        <w:spacing w:after="0" w:before="120" w:line="276" w:lineRule="atLeast"/>
      </w:pPr>
      <w:r>
        <w:rPr>
          <w:szCs w:val="20"/>
          <w:rFonts w:cs="Arial"/>
        </w:rPr>
        <w:t>Oxfam tham gia vào chương trình hợp tác nói trên, với mục tiêu đảm bảo sự tham gia và hưởng lợi của các hộ chăn nuôi quy mô nhỏ, cũng như các mục tiêu về bình đẳng giới. Phần lớn người chăn nuôi quy mô nhỏ là các hộ nghèo, do vậy, nếu việc nâng cấp chuỗi không có sự tham gia và hưởng lợi của các hộ chăn nuôi quy mô nhỏ, có thể gây ra tác động tiêu cực đến sinh kế và phát triển kinh tế địa phương về lâu dài (ví dụ các vấn đề về việc làm, kết nối thị trường và phân phối lợi ích/ lợi nhuận).</w:t>
      </w:r>
    </w:p>
    <w:p>
      <w:pPr>
        <w:pStyle w:val="style0"/>
        <w:jc w:val="both"/>
        <w:ind w:hanging="0" w:left="0" w:right="-161"/>
        <w:spacing w:after="0" w:before="120" w:line="276" w:lineRule="atLeast"/>
      </w:pPr>
      <w:r>
        <w:rPr>
          <w:szCs w:val="20"/>
          <w:rFonts w:cs="Arial"/>
        </w:rPr>
        <w:t>Oxfam tham gia chương trình hợp tác như một thành viên của Hội đồng tư vấn, thông qua việc thực hiện các hợp phần cụ thể, gồm có:</w:t>
      </w:r>
    </w:p>
    <w:p>
      <w:pPr>
        <w:pStyle w:val="style127"/>
        <w:numPr>
          <w:ilvl w:val="0"/>
          <w:numId w:val="3"/>
        </w:numPr>
        <w:jc w:val="both"/>
        <w:ind w:hanging="0" w:left="0" w:right="-161"/>
        <w:spacing w:after="0" w:before="120" w:line="276" w:lineRule="atLeast"/>
      </w:pPr>
      <w:r>
        <w:rPr>
          <w:szCs w:val="20"/>
          <w:rFonts w:cs="Arial"/>
        </w:rPr>
        <w:t xml:space="preserve"> </w:t>
      </w:r>
      <w:r>
        <w:rPr>
          <w:szCs w:val="20"/>
          <w:rFonts w:cs="Arial"/>
        </w:rPr>
        <w:t>(1) Tham gia trong Hội đồng tư vấn cho chương trình hợp tác, cung cấp thông tin đầu vào và các đề xuất chính sách về tăng cường tác động xã hội, và giảm thiểu các tác động tiêu cực lên người sản xuất quy mô nhỏ, đặc biệt là phụ nữ;</w:t>
      </w:r>
    </w:p>
    <w:p>
      <w:pPr>
        <w:pStyle w:val="style127"/>
        <w:numPr>
          <w:ilvl w:val="0"/>
          <w:numId w:val="3"/>
        </w:numPr>
        <w:jc w:val="both"/>
        <w:ind w:hanging="0" w:left="0" w:right="-161"/>
        <w:spacing w:after="0" w:before="120" w:line="276" w:lineRule="atLeast"/>
      </w:pPr>
      <w:r>
        <w:rPr>
          <w:szCs w:val="20"/>
          <w:rFonts w:cs="Arial"/>
        </w:rPr>
        <w:t>(2) Thực hiện nghiên cứu cấp quốc gia về hiện trạng chuỗi giá trị lợn tại Việt Nam, cơ hội và thách thức cho sự tham gia và hưởng lợi của người chăn nuôi quy mô nhỏ từ chuỗi, và các gợi ý về chính sách có liên quan với mục tiêu xây dựng chuỗi giá trị lợn trắng có sự tham gia của người nghèo và có lồng ghép yếu tố giới;</w:t>
      </w:r>
    </w:p>
    <w:p>
      <w:pPr>
        <w:pStyle w:val="style127"/>
        <w:numPr>
          <w:ilvl w:val="0"/>
          <w:numId w:val="3"/>
        </w:numPr>
        <w:jc w:val="both"/>
        <w:ind w:hanging="0" w:left="0" w:right="-161"/>
        <w:spacing w:after="0" w:before="120" w:line="276" w:lineRule="atLeast"/>
      </w:pPr>
      <w:r>
        <w:rPr>
          <w:szCs w:val="20"/>
          <w:rFonts w:cs="Arial"/>
        </w:rPr>
        <w:t>(3) Xây dựng mô hình thí điểm chuỗi giá trị lợn dành cho người nghèo có lồng ghép các yếu tố giới tại Lào Cai, trong đó người chăn nuôi quy mô nhỏ được trao quyền, được tham gia và hưởng lợi từ chuỗi.</w:t>
      </w:r>
    </w:p>
    <w:p>
      <w:pPr>
        <w:pStyle w:val="style127"/>
        <w:jc w:val="both"/>
        <w:ind w:hanging="0" w:left="360" w:right="-161"/>
        <w:spacing w:after="0" w:before="120" w:line="276" w:lineRule="atLeast"/>
      </w:pPr>
      <w:r>
        <w:rPr>
          <w:szCs w:val="20"/>
          <w:rFonts w:cs="Arial"/>
        </w:rPr>
      </w:r>
    </w:p>
    <w:p>
      <w:pPr>
        <w:pStyle w:val="style64"/>
        <w:numPr>
          <w:ilvl w:val="0"/>
          <w:numId w:val="2"/>
        </w:numPr>
        <w:jc w:val="both"/>
        <w:spacing w:after="0" w:before="120" w:line="276" w:lineRule="atLeast"/>
      </w:pPr>
      <w:r>
        <w:rPr>
          <w:caps/>
          <w:color w:val="00000A"/>
          <w:b/>
          <w:rFonts w:cs="Arial"/>
        </w:rPr>
        <w:t>Mục tiêu và nội dung nghiên cứu</w:t>
      </w:r>
    </w:p>
    <w:p>
      <w:pPr>
        <w:pStyle w:val="style64"/>
        <w:numPr>
          <w:ilvl w:val="1"/>
          <w:numId w:val="2"/>
        </w:numPr>
        <w:jc w:val="both"/>
        <w:spacing w:after="0" w:before="120" w:line="276" w:lineRule="atLeast"/>
      </w:pPr>
      <w:r>
        <w:rPr>
          <w:color w:val="00000A"/>
          <w:b/>
          <w:rFonts w:cs="Arial"/>
        </w:rPr>
        <w:t>Mục tiêu</w:t>
      </w:r>
    </w:p>
    <w:p>
      <w:pPr>
        <w:pStyle w:val="style64"/>
        <w:numPr>
          <w:ilvl w:val="0"/>
          <w:numId w:val="3"/>
        </w:numPr>
        <w:jc w:val="both"/>
        <w:spacing w:after="0" w:before="120" w:line="276" w:lineRule="atLeast"/>
      </w:pPr>
      <w:r>
        <w:rPr>
          <w:color w:val="00000A"/>
          <w:rFonts w:cs="Arial"/>
        </w:rPr>
        <w:t>Rà soát và phân tích hiện trạng chuỗi giá trị lợn và thị trường thịt lợn tại Việt Nam và đưa ra các giải pháp về chính sách và thị trường cho việc nâng cấp chuỗi giá trị lợn có sự tham gia của người nghèo và có nhạy cảm giới;</w:t>
      </w:r>
    </w:p>
    <w:p>
      <w:pPr>
        <w:pStyle w:val="style64"/>
        <w:numPr>
          <w:ilvl w:val="1"/>
          <w:numId w:val="2"/>
        </w:numPr>
        <w:jc w:val="both"/>
        <w:spacing w:after="0" w:before="120" w:line="276" w:lineRule="atLeast"/>
      </w:pPr>
      <w:r>
        <w:rPr>
          <w:color w:val="00000A"/>
          <w:b/>
          <w:rFonts w:cs="Arial"/>
        </w:rPr>
        <w:t>Nội dung nghiên cứu</w:t>
      </w:r>
    </w:p>
    <w:p>
      <w:pPr>
        <w:pStyle w:val="style64"/>
        <w:numPr>
          <w:ilvl w:val="0"/>
          <w:numId w:val="5"/>
        </w:numPr>
        <w:jc w:val="both"/>
        <w:spacing w:after="0" w:before="120" w:line="276" w:lineRule="atLeast"/>
      </w:pPr>
      <w:r>
        <w:rPr>
          <w:color w:val="00000A"/>
          <w:rFonts w:cs="Arial"/>
        </w:rPr>
        <w:t>Phân tích hiện trạng chăn nuôi lợn tại Việt Nam: hiện trạng sản xuất (dịch vụ đầu vào, quá trình sản xuất – chăn nuôi, chế biến, tiêu thụ, cơ sở hạ tầng phục vụ chăn nuôi, các bên tham gia trong sản xuất – tiêu thụ…), các vấn đề về thị trường, quản lý chất lượng, xu hướng cạnh tranh của thịt lợn trong nước so với thịt lợn nhập ngoại và các sản phẩm thịt thay thế khác ở thị trường nội địa và năng lực tham gia thị trường trong khu vực và quốc tế của ngành hàng lợn; và các khác biệt về vùng miền hoặc trong cơ cấu thu nhập/ mục đích thu nhập của các nhóm hộ chăn nuôi;</w:t>
      </w:r>
    </w:p>
    <w:p>
      <w:pPr>
        <w:pStyle w:val="style64"/>
        <w:numPr>
          <w:ilvl w:val="0"/>
          <w:numId w:val="5"/>
        </w:numPr>
        <w:jc w:val="both"/>
        <w:spacing w:after="0" w:before="120" w:line="276" w:lineRule="atLeast"/>
      </w:pPr>
      <w:r>
        <w:rPr>
          <w:color w:val="00000A"/>
          <w:rFonts w:cs="Arial"/>
        </w:rPr>
        <w:t>Rà soát phân tích chuỗi giá trị lợn tại Việt Nam: đường đi của sản phẩm, các chủ thể tham gia chuỗi, vai trò, lợi ích, mối quan hệ của các chủ thể bên trong chuỗi và công tác quản trị chuỗi…</w:t>
      </w:r>
    </w:p>
    <w:p>
      <w:pPr>
        <w:pStyle w:val="style64"/>
        <w:numPr>
          <w:ilvl w:val="0"/>
          <w:numId w:val="5"/>
        </w:numPr>
        <w:jc w:val="both"/>
        <w:spacing w:after="0" w:before="120" w:line="276" w:lineRule="atLeast"/>
      </w:pPr>
      <w:r>
        <w:rPr>
          <w:color w:val="00000A"/>
          <w:rFonts w:cs="Arial"/>
        </w:rPr>
        <w:t xml:space="preserve">Phân tích tiềm năng thị trường, hạch toán giá trị kinh tế, và đường đi của sản phẩm, các chủ thể tham gia các khâu trong chuỗi, vai trò, lợi ích, mối quan hệ của các chủ thể bên trong chuỗi lợn trắng của các mô hình sản xuất qui mô nhỏ và vừa; </w:t>
      </w:r>
    </w:p>
    <w:p>
      <w:pPr>
        <w:pStyle w:val="style64"/>
        <w:numPr>
          <w:ilvl w:val="0"/>
          <w:numId w:val="5"/>
        </w:numPr>
        <w:jc w:val="both"/>
        <w:spacing w:after="0" w:before="120" w:line="276" w:lineRule="atLeast"/>
      </w:pPr>
      <w:r>
        <w:rPr>
          <w:color w:val="00000A"/>
          <w:rFonts w:cs="Arial"/>
        </w:rPr>
        <w:t>Phân tích các cơ hội và thách thức để người chăn nuôi lợn qui mô nhỏ có thể tham gia và hưởng lợi từ chuỗi giá trị lợn;</w:t>
      </w:r>
    </w:p>
    <w:p>
      <w:pPr>
        <w:pStyle w:val="style64"/>
        <w:numPr>
          <w:ilvl w:val="0"/>
          <w:numId w:val="5"/>
        </w:numPr>
        <w:jc w:val="both"/>
        <w:spacing w:after="0" w:before="120" w:line="276" w:lineRule="atLeast"/>
      </w:pPr>
      <w:r>
        <w:rPr>
          <w:color w:val="00000A"/>
          <w:rFonts w:cs="Arial"/>
        </w:rPr>
        <w:t xml:space="preserve">Xác định các yếu tố giới ảnh hưởng tới chủ thể chăn nuôi bao gồm phụ nữ và nam giới nông dân chăn nuôi lợn qui mô nhỏ và vừa có thể tham gia hiệu quả vào chuỗi. </w:t>
      </w:r>
    </w:p>
    <w:p>
      <w:pPr>
        <w:pStyle w:val="style64"/>
        <w:numPr>
          <w:ilvl w:val="0"/>
          <w:numId w:val="5"/>
        </w:numPr>
        <w:jc w:val="both"/>
        <w:spacing w:after="0" w:before="120" w:line="276" w:lineRule="atLeast"/>
      </w:pPr>
      <w:r>
        <w:rPr>
          <w:color w:val="00000A"/>
          <w:rFonts w:cs="Arial"/>
        </w:rPr>
        <w:t>Các chính sách liên quan đến việc thúc đẩy hoạt động chăn nuôi quy mô nhỏ và vừa tham gia chuỗi giá trị lợn, từ đó phân tích các cơ hội và khoảng trống về các chính sách hỗ trợ cũng như các giải pháp thị trường hiện có nhằm thúc đẩy phát triển chăn nuôi lợn quy mô vừa và nhỏ tại Việt Nam.</w:t>
      </w:r>
    </w:p>
    <w:p>
      <w:pPr>
        <w:pStyle w:val="style64"/>
        <w:numPr>
          <w:ilvl w:val="0"/>
          <w:numId w:val="5"/>
        </w:numPr>
        <w:jc w:val="both"/>
        <w:spacing w:after="0" w:before="120" w:line="276" w:lineRule="atLeast"/>
      </w:pPr>
      <w:r>
        <w:rPr>
          <w:color w:val="00000A"/>
          <w:rFonts w:cs="Arial"/>
        </w:rPr>
        <w:t xml:space="preserve">Đưa ra các khuyến nghị liên quan đến thúc đẩy/ nâng cấp chuỗi giá trị thịt lợn có sự tham gia của người chăn nuôi quy mô nhỏ và vừa, có nhạy cảm giới. </w:t>
      </w:r>
    </w:p>
    <w:p>
      <w:pPr>
        <w:pStyle w:val="style64"/>
        <w:jc w:val="both"/>
        <w:ind w:hanging="0" w:left="360" w:right="0"/>
        <w:spacing w:after="0" w:before="120" w:line="276" w:lineRule="atLeast"/>
      </w:pPr>
      <w:r>
        <w:rPr>
          <w:color w:val="00000A"/>
          <w:rFonts w:cs="Arial"/>
        </w:rPr>
      </w:r>
    </w:p>
    <w:p>
      <w:pPr>
        <w:pStyle w:val="style64"/>
        <w:numPr>
          <w:ilvl w:val="0"/>
          <w:numId w:val="2"/>
        </w:numPr>
        <w:jc w:val="both"/>
        <w:spacing w:after="0" w:before="120" w:line="276" w:lineRule="atLeast"/>
      </w:pPr>
      <w:r>
        <w:rPr>
          <w:caps/>
          <w:color w:val="00000A"/>
          <w:b/>
          <w:rFonts w:cs="Arial"/>
        </w:rPr>
        <w:t>Kết quả đầu ra dự kiến</w:t>
      </w:r>
    </w:p>
    <w:p>
      <w:pPr>
        <w:pStyle w:val="style64"/>
        <w:numPr>
          <w:ilvl w:val="0"/>
          <w:numId w:val="3"/>
        </w:numPr>
        <w:jc w:val="both"/>
        <w:spacing w:after="0" w:before="120" w:line="276" w:lineRule="atLeast"/>
      </w:pPr>
      <w:r>
        <w:rPr>
          <w:color w:val="00000A"/>
          <w:rFonts w:cs="Arial"/>
        </w:rPr>
        <w:t>01 báo cáo nghiên cứu bằng tiếng Việt và tiếng Anh, đảm bảo các nội dung nghiên cứu trong phần 2.2. trên đây, bao gồm Báo cáo tổng thể, Báo cáo tóm tắt và các Phụ lục có liên quan;</w:t>
      </w:r>
    </w:p>
    <w:p>
      <w:pPr>
        <w:pStyle w:val="style64"/>
        <w:jc w:val="both"/>
        <w:ind w:hanging="0" w:left="360" w:right="0"/>
        <w:spacing w:after="0" w:before="120" w:line="276" w:lineRule="atLeast"/>
      </w:pPr>
      <w:r>
        <w:rPr>
          <w:caps/>
          <w:color w:val="00000A"/>
          <w:b/>
          <w:rFonts w:cs="Arial"/>
        </w:rPr>
      </w:r>
    </w:p>
    <w:p>
      <w:pPr>
        <w:pStyle w:val="style64"/>
        <w:numPr>
          <w:ilvl w:val="0"/>
          <w:numId w:val="2"/>
        </w:numPr>
        <w:jc w:val="both"/>
        <w:spacing w:after="0" w:before="0" w:line="276" w:lineRule="atLeast"/>
      </w:pPr>
      <w:r>
        <w:rPr>
          <w:caps/>
          <w:color w:val="00000A"/>
          <w:b/>
          <w:rFonts w:cs="Arial"/>
        </w:rPr>
        <w:t>khung thời gian đề xuất</w:t>
      </w:r>
    </w:p>
    <w:p>
      <w:pPr>
        <w:pStyle w:val="style64"/>
        <w:jc w:val="both"/>
        <w:ind w:hanging="0" w:left="360" w:right="0"/>
        <w:spacing w:after="0" w:before="0" w:line="276" w:lineRule="atLeast"/>
      </w:pPr>
      <w:r>
        <w:rPr>
          <w:caps/>
          <w:color w:val="00000A"/>
          <w:b/>
          <w:rFonts w:cs="Arial"/>
        </w:rPr>
      </w:r>
    </w:p>
    <w:tbl>
      <w:tblPr>
        <w:tblBorders>
          <w:top w:color="00000A" w:space="0" w:sz="4" w:val="single"/>
          <w:left w:color="00000A" w:space="0" w:sz="4" w:val="single"/>
          <w:bottom w:color="00000A" w:space="0" w:sz="4" w:val="single"/>
          <w:right w:color="00000A" w:space="0" w:sz="4" w:val="single"/>
        </w:tblBorders>
        <w:jc w:val="left"/>
        <w:tblInd w:type="dxa" w:w="-23"/>
      </w:tblPr>
      <w:tblGrid>
        <w:gridCol w:w="6029"/>
        <w:gridCol w:w="8203"/>
      </w:tblGrid>
      <w:tr>
        <w:trPr>
          <w:cantSplit w:val="off"/>
        </w:trPr>
        <w:tc>
          <w:tcPr>
            <w:tcBorders>
              <w:top w:color="00000A" w:space="0" w:sz="4" w:val="single"/>
              <w:left w:color="00000A" w:space="0" w:sz="4" w:val="single"/>
              <w:bottom w:color="00000A" w:space="0" w:sz="4" w:val="single"/>
              <w:right w:color="00000A" w:space="0" w:sz="4" w:val="single"/>
            </w:tcBorders>
            <w:shd w:fill="auto"/>
            <w:tcW w:type="dxa" w:w="6029"/>
            <w:tcMar>
              <w:top w:type="dxa" w:w="0"/>
              <w:left w:type="dxa" w:w="108"/>
              <w:bottom w:type="dxa" w:w="0"/>
              <w:right w:type="dxa" w:w="108"/>
            </w:tcMar>
          </w:tcPr>
          <w:p>
            <w:pPr>
              <w:pStyle w:val="style64"/>
              <w:jc w:val="both"/>
              <w:spacing w:after="0" w:before="120" w:line="276" w:lineRule="atLeast"/>
            </w:pPr>
            <w:r>
              <w:rPr>
                <w:color w:val="00000A"/>
                <w:b/>
                <w:rFonts w:cs="Arial"/>
              </w:rPr>
              <w:t>Nhiệm vụ của tư vấn</w:t>
            </w:r>
          </w:p>
        </w:tc>
        <w:tc>
          <w:tcPr>
            <w:tcBorders>
              <w:top w:color="00000A" w:space="0" w:sz="4" w:val="single"/>
              <w:left w:color="00000A" w:space="0" w:sz="4" w:val="single"/>
              <w:bottom w:color="00000A" w:space="0" w:sz="4" w:val="single"/>
              <w:right w:color="00000A" w:space="0" w:sz="4" w:val="single"/>
            </w:tcBorders>
            <w:shd w:fill="auto"/>
            <w:tcW w:type="dxa" w:w="8203"/>
            <w:tcMar>
              <w:top w:type="dxa" w:w="0"/>
              <w:left w:type="dxa" w:w="108"/>
              <w:bottom w:type="dxa" w:w="0"/>
              <w:right w:type="dxa" w:w="108"/>
            </w:tcMar>
          </w:tcPr>
          <w:p>
            <w:pPr>
              <w:pStyle w:val="style64"/>
              <w:jc w:val="both"/>
              <w:spacing w:after="0" w:before="120" w:line="276" w:lineRule="atLeast"/>
            </w:pPr>
            <w:r>
              <w:rPr>
                <w:color w:val="00000A"/>
                <w:b/>
                <w:rFonts w:cs="Arial"/>
              </w:rPr>
              <w:t>Thời gian dự kiến</w:t>
            </w:r>
          </w:p>
        </w:tc>
      </w:tr>
      <w:tr>
        <w:trPr>
          <w:cantSplit w:val="off"/>
        </w:trPr>
        <w:tc>
          <w:tcPr>
            <w:tcBorders>
              <w:top w:color="00000A" w:space="0" w:sz="4" w:val="single"/>
              <w:left w:color="00000A" w:space="0" w:sz="4" w:val="single"/>
              <w:bottom w:color="00000A" w:space="0" w:sz="4" w:val="single"/>
              <w:right w:color="00000A" w:space="0" w:sz="4" w:val="single"/>
            </w:tcBorders>
            <w:shd w:fill="auto"/>
            <w:tcW w:type="dxa" w:w="6029"/>
            <w:tcMar>
              <w:top w:type="dxa" w:w="0"/>
              <w:left w:type="dxa" w:w="108"/>
              <w:bottom w:type="dxa" w:w="0"/>
              <w:right w:type="dxa" w:w="108"/>
            </w:tcMar>
          </w:tcPr>
          <w:p>
            <w:pPr>
              <w:pStyle w:val="style64"/>
              <w:numPr>
                <w:ilvl w:val="0"/>
                <w:numId w:val="4"/>
              </w:numPr>
              <w:jc w:val="both"/>
              <w:spacing w:after="0" w:before="120" w:line="276" w:lineRule="atLeast"/>
            </w:pPr>
            <w:r>
              <w:rPr>
                <w:color w:val="00000A"/>
                <w:rFonts w:cs="Arial"/>
              </w:rPr>
              <w:t>Thống nhất phương pháp nghiên cứu, cách thức thực hiện nghiên cứu, quy mô nghiên cứu…với Oxfam và đối tác</w:t>
            </w:r>
          </w:p>
        </w:tc>
        <w:tc>
          <w:tcPr>
            <w:tcBorders>
              <w:top w:color="00000A" w:space="0" w:sz="4" w:val="single"/>
              <w:left w:color="00000A" w:space="0" w:sz="4" w:val="single"/>
              <w:bottom w:color="00000A" w:space="0" w:sz="4" w:val="single"/>
              <w:right w:color="00000A" w:space="0" w:sz="4" w:val="single"/>
            </w:tcBorders>
            <w:shd w:fill="auto"/>
            <w:tcW w:type="dxa" w:w="8203"/>
            <w:tcMar>
              <w:top w:type="dxa" w:w="0"/>
              <w:left w:type="dxa" w:w="108"/>
              <w:bottom w:type="dxa" w:w="0"/>
              <w:right w:type="dxa" w:w="108"/>
            </w:tcMar>
          </w:tcPr>
          <w:p>
            <w:pPr>
              <w:pStyle w:val="style64"/>
              <w:jc w:val="both"/>
              <w:spacing w:after="0" w:before="120" w:line="276" w:lineRule="atLeast"/>
            </w:pPr>
            <w:r>
              <w:rPr>
                <w:color w:val="00000A"/>
                <w:rFonts w:cs="Arial"/>
              </w:rPr>
              <w:t>Tuần 2 tháng 12/2014</w:t>
            </w:r>
          </w:p>
        </w:tc>
      </w:tr>
      <w:tr>
        <w:trPr>
          <w:cantSplit w:val="off"/>
        </w:trPr>
        <w:tc>
          <w:tcPr>
            <w:tcBorders>
              <w:top w:color="00000A" w:space="0" w:sz="4" w:val="single"/>
              <w:left w:color="00000A" w:space="0" w:sz="4" w:val="single"/>
              <w:bottom w:color="00000A" w:space="0" w:sz="4" w:val="single"/>
              <w:right w:color="00000A" w:space="0" w:sz="4" w:val="single"/>
            </w:tcBorders>
            <w:shd w:fill="auto"/>
            <w:tcW w:type="dxa" w:w="6029"/>
            <w:tcMar>
              <w:top w:type="dxa" w:w="0"/>
              <w:left w:type="dxa" w:w="108"/>
              <w:bottom w:type="dxa" w:w="0"/>
              <w:right w:type="dxa" w:w="108"/>
            </w:tcMar>
          </w:tcPr>
          <w:p>
            <w:pPr>
              <w:pStyle w:val="style64"/>
              <w:numPr>
                <w:ilvl w:val="0"/>
                <w:numId w:val="4"/>
              </w:numPr>
              <w:jc w:val="both"/>
              <w:spacing w:after="0" w:before="120" w:line="276" w:lineRule="atLeast"/>
            </w:pPr>
            <w:r>
              <w:rPr>
                <w:color w:val="00000A"/>
                <w:rFonts w:cs="Arial"/>
              </w:rPr>
              <w:t>Nghiên cứu và tổng hợp tài liệu</w:t>
            </w:r>
          </w:p>
          <w:p>
            <w:pPr>
              <w:pStyle w:val="style64"/>
              <w:jc w:val="both"/>
              <w:ind w:hanging="0" w:left="90" w:right="0"/>
              <w:spacing w:after="0" w:before="120" w:line="276" w:lineRule="atLeast"/>
            </w:pPr>
            <w:r>
              <w:rPr>
                <w:color w:val="00000A"/>
                <w:rFonts w:cs="Arial"/>
              </w:rPr>
              <w:t>Yêu cầu: tài liệu được tổng hợp từ nhiều nguồn khác nhau, là những tài liệu cập nhật, phản ánh khách quan thực trạng ngành hàng lợn tại Việt nam</w:t>
            </w:r>
          </w:p>
        </w:tc>
        <w:tc>
          <w:tcPr>
            <w:tcBorders>
              <w:top w:color="00000A" w:space="0" w:sz="4" w:val="single"/>
              <w:left w:color="00000A" w:space="0" w:sz="4" w:val="single"/>
              <w:bottom w:color="00000A" w:space="0" w:sz="4" w:val="single"/>
              <w:right w:color="00000A" w:space="0" w:sz="4" w:val="single"/>
            </w:tcBorders>
            <w:shd w:fill="auto"/>
            <w:tcW w:type="dxa" w:w="8203"/>
            <w:tcMar>
              <w:top w:type="dxa" w:w="0"/>
              <w:left w:type="dxa" w:w="108"/>
              <w:bottom w:type="dxa" w:w="0"/>
              <w:right w:type="dxa" w:w="108"/>
            </w:tcMar>
          </w:tcPr>
          <w:p>
            <w:pPr>
              <w:pStyle w:val="style64"/>
              <w:jc w:val="both"/>
              <w:spacing w:after="0" w:before="120" w:line="276" w:lineRule="atLeast"/>
            </w:pPr>
            <w:r>
              <w:rPr>
                <w:color w:val="00000A"/>
                <w:rFonts w:cs="Arial"/>
              </w:rPr>
              <w:t>Tháng 12/2014</w:t>
            </w:r>
          </w:p>
        </w:tc>
      </w:tr>
      <w:tr>
        <w:trPr>
          <w:cantSplit w:val="off"/>
        </w:trPr>
        <w:tc>
          <w:tcPr>
            <w:tcBorders>
              <w:top w:color="00000A" w:space="0" w:sz="4" w:val="single"/>
              <w:left w:color="00000A" w:space="0" w:sz="4" w:val="single"/>
              <w:bottom w:color="00000A" w:space="0" w:sz="4" w:val="single"/>
              <w:right w:color="00000A" w:space="0" w:sz="4" w:val="single"/>
            </w:tcBorders>
            <w:shd w:fill="auto"/>
            <w:tcW w:type="dxa" w:w="6029"/>
            <w:tcMar>
              <w:top w:type="dxa" w:w="0"/>
              <w:left w:type="dxa" w:w="108"/>
              <w:bottom w:type="dxa" w:w="0"/>
              <w:right w:type="dxa" w:w="108"/>
            </w:tcMar>
          </w:tcPr>
          <w:p>
            <w:pPr>
              <w:pStyle w:val="style64"/>
              <w:numPr>
                <w:ilvl w:val="0"/>
                <w:numId w:val="4"/>
              </w:numPr>
              <w:jc w:val="both"/>
              <w:spacing w:after="0" w:before="120" w:line="276" w:lineRule="atLeast"/>
            </w:pPr>
            <w:r>
              <w:rPr>
                <w:color w:val="00000A"/>
                <w:rFonts w:cs="Arial"/>
              </w:rPr>
              <w:t>Nghiên cứu thực địa (phối hợp cùng cán bộ Oxfam và đối tác)</w:t>
            </w:r>
          </w:p>
          <w:p>
            <w:pPr>
              <w:pStyle w:val="style64"/>
              <w:jc w:val="both"/>
              <w:spacing w:after="0" w:before="120" w:line="276" w:lineRule="atLeast"/>
            </w:pPr>
            <w:r>
              <w:rPr>
                <w:color w:val="00000A"/>
                <w:rFonts w:cs="Arial"/>
              </w:rPr>
              <w:t xml:space="preserve">Yêu cầu: thiết kế bảng câu hỏi phù hợp, hướng dẫn đối tác thu thập các số liệu thứ cấp từ địa phương, tổng hợp và bổ sung các dữ liệu cần thiết trong quá trình thực địa. </w:t>
            </w:r>
          </w:p>
          <w:p>
            <w:pPr>
              <w:pStyle w:val="style64"/>
              <w:jc w:val="both"/>
              <w:spacing w:after="0" w:before="120" w:line="276" w:lineRule="atLeast"/>
            </w:pPr>
            <w:r>
              <w:rPr>
                <w:color w:val="00000A"/>
                <w:rFonts w:cs="Arial"/>
              </w:rPr>
              <w:t>Oxfam sẽ đóng vai trò kết nối, điều phối và giám sát hoạt động nghiên cứu</w:t>
            </w:r>
          </w:p>
        </w:tc>
        <w:tc>
          <w:tcPr>
            <w:tcBorders>
              <w:top w:color="00000A" w:space="0" w:sz="4" w:val="single"/>
              <w:left w:color="00000A" w:space="0" w:sz="4" w:val="single"/>
              <w:bottom w:color="00000A" w:space="0" w:sz="4" w:val="single"/>
              <w:right w:color="00000A" w:space="0" w:sz="4" w:val="single"/>
            </w:tcBorders>
            <w:shd w:fill="auto"/>
            <w:tcW w:type="dxa" w:w="8203"/>
            <w:tcMar>
              <w:top w:type="dxa" w:w="0"/>
              <w:left w:type="dxa" w:w="108"/>
              <w:bottom w:type="dxa" w:w="0"/>
              <w:right w:type="dxa" w:w="108"/>
            </w:tcMar>
          </w:tcPr>
          <w:p>
            <w:pPr>
              <w:pStyle w:val="style64"/>
              <w:jc w:val="both"/>
              <w:spacing w:after="0" w:before="120" w:line="276" w:lineRule="atLeast"/>
            </w:pPr>
            <w:r>
              <w:rPr>
                <w:color w:val="00000A"/>
                <w:rFonts w:cs="Arial"/>
              </w:rPr>
              <w:t>Tuần 2 tháng 1/2015</w:t>
            </w:r>
          </w:p>
        </w:tc>
      </w:tr>
      <w:tr>
        <w:trPr>
          <w:cantSplit w:val="off"/>
        </w:trPr>
        <w:tc>
          <w:tcPr>
            <w:tcBorders>
              <w:top w:color="00000A" w:space="0" w:sz="4" w:val="single"/>
              <w:left w:color="00000A" w:space="0" w:sz="4" w:val="single"/>
              <w:bottom w:color="00000A" w:space="0" w:sz="4" w:val="single"/>
              <w:right w:color="00000A" w:space="0" w:sz="4" w:val="single"/>
            </w:tcBorders>
            <w:shd w:fill="auto"/>
            <w:tcW w:type="dxa" w:w="6029"/>
            <w:tcMar>
              <w:top w:type="dxa" w:w="0"/>
              <w:left w:type="dxa" w:w="108"/>
              <w:bottom w:type="dxa" w:w="0"/>
              <w:right w:type="dxa" w:w="108"/>
            </w:tcMar>
          </w:tcPr>
          <w:p>
            <w:pPr>
              <w:pStyle w:val="style64"/>
              <w:numPr>
                <w:ilvl w:val="0"/>
                <w:numId w:val="4"/>
              </w:numPr>
              <w:jc w:val="both"/>
              <w:spacing w:after="0" w:before="120" w:line="276" w:lineRule="atLeast"/>
            </w:pPr>
            <w:r>
              <w:rPr>
                <w:color w:val="00000A"/>
                <w:rFonts w:cs="Arial"/>
              </w:rPr>
              <w:t>Hội thảo tham vấn, lấy ý kiến cho dự thảo của báo cáo bao gồm các đối tác tham gia trong dự án tổng thể về nâng cấp chuỗi, các đối tác địa phương và các tác nhân tham gia trong chuỗi; nhằm chia sẻ kết quả nghiên cứu, thảo luận về vai trò của các bên và các hợp tác cần thiết cho việc nâng cấp chuỗi tiếp theo;</w:t>
            </w:r>
          </w:p>
          <w:p>
            <w:pPr>
              <w:pStyle w:val="style64"/>
              <w:jc w:val="both"/>
              <w:spacing w:after="0" w:before="120" w:line="276" w:lineRule="atLeast"/>
            </w:pPr>
            <w:r>
              <w:rPr>
                <w:color w:val="00000A"/>
                <w:rFonts w:cs="Arial"/>
              </w:rPr>
              <w:t xml:space="preserve">Yêu cầu: có báo cáo sơ bộ, các nội dung tham vấn ý kiến, các đối tác tham gia lấy ý kiến, xây dựng TOR tổ chức hội thảo tham vấn. </w:t>
            </w:r>
          </w:p>
        </w:tc>
        <w:tc>
          <w:tcPr>
            <w:tcBorders>
              <w:top w:color="00000A" w:space="0" w:sz="4" w:val="single"/>
              <w:left w:color="00000A" w:space="0" w:sz="4" w:val="single"/>
              <w:bottom w:color="00000A" w:space="0" w:sz="4" w:val="single"/>
              <w:right w:color="00000A" w:space="0" w:sz="4" w:val="single"/>
            </w:tcBorders>
            <w:shd w:fill="auto"/>
            <w:tcW w:type="dxa" w:w="8203"/>
            <w:tcMar>
              <w:top w:type="dxa" w:w="0"/>
              <w:left w:type="dxa" w:w="108"/>
              <w:bottom w:type="dxa" w:w="0"/>
              <w:right w:type="dxa" w:w="108"/>
            </w:tcMar>
          </w:tcPr>
          <w:p>
            <w:pPr>
              <w:pStyle w:val="style64"/>
              <w:jc w:val="both"/>
              <w:spacing w:after="0" w:before="120" w:line="276" w:lineRule="atLeast"/>
            </w:pPr>
            <w:r>
              <w:rPr>
                <w:color w:val="00000A"/>
                <w:rFonts w:cs="Arial"/>
              </w:rPr>
              <w:t>Tuần 4 tháng 1/2015</w:t>
            </w:r>
          </w:p>
        </w:tc>
      </w:tr>
      <w:tr>
        <w:trPr>
          <w:cantSplit w:val="off"/>
        </w:trPr>
        <w:tc>
          <w:tcPr>
            <w:tcBorders>
              <w:top w:color="00000A" w:space="0" w:sz="4" w:val="single"/>
              <w:left w:color="00000A" w:space="0" w:sz="4" w:val="single"/>
              <w:bottom w:color="00000A" w:space="0" w:sz="4" w:val="single"/>
              <w:right w:color="00000A" w:space="0" w:sz="4" w:val="single"/>
            </w:tcBorders>
            <w:shd w:fill="auto"/>
            <w:tcW w:type="dxa" w:w="6029"/>
            <w:tcMar>
              <w:top w:type="dxa" w:w="0"/>
              <w:left w:type="dxa" w:w="108"/>
              <w:bottom w:type="dxa" w:w="0"/>
              <w:right w:type="dxa" w:w="108"/>
            </w:tcMar>
          </w:tcPr>
          <w:p>
            <w:pPr>
              <w:pStyle w:val="style64"/>
              <w:numPr>
                <w:ilvl w:val="0"/>
                <w:numId w:val="4"/>
              </w:numPr>
              <w:jc w:val="both"/>
              <w:spacing w:after="0" w:before="120" w:line="276" w:lineRule="atLeast"/>
            </w:pPr>
            <w:r>
              <w:rPr>
                <w:color w:val="00000A"/>
                <w:rFonts w:cs="Arial"/>
              </w:rPr>
              <w:t>Hội thảo công bố kết quả nghiên cứu sau khi tư vấn/ nhóm tư vấn hoàn tất nghiên cứu dựa trên các phản hồi và góp ý từ các bên liên quan</w:t>
            </w:r>
          </w:p>
          <w:p>
            <w:pPr>
              <w:pStyle w:val="style64"/>
              <w:jc w:val="both"/>
              <w:ind w:hanging="0" w:left="90" w:right="0"/>
              <w:spacing w:after="0" w:before="120" w:line="276" w:lineRule="atLeast"/>
            </w:pPr>
            <w:r>
              <w:rPr>
                <w:color w:val="00000A"/>
                <w:rFonts w:cs="Arial"/>
              </w:rPr>
              <w:t xml:space="preserve">Yêu cầu: </w:t>
            </w:r>
          </w:p>
          <w:p>
            <w:pPr>
              <w:pStyle w:val="style64"/>
              <w:numPr>
                <w:ilvl w:val="0"/>
                <w:numId w:val="4"/>
              </w:numPr>
              <w:jc w:val="both"/>
              <w:spacing w:after="0" w:before="120" w:line="276" w:lineRule="atLeast"/>
            </w:pPr>
            <w:r>
              <w:rPr>
                <w:color w:val="00000A"/>
                <w:rFonts w:cs="Arial"/>
              </w:rPr>
              <w:t>Báo cáo đầy đủ các yêu cầu được nêu trong phần 2.2</w:t>
            </w:r>
          </w:p>
          <w:p>
            <w:pPr>
              <w:pStyle w:val="style64"/>
              <w:numPr>
                <w:ilvl w:val="0"/>
                <w:numId w:val="4"/>
              </w:numPr>
              <w:jc w:val="both"/>
              <w:spacing w:after="0" w:before="120" w:line="276" w:lineRule="atLeast"/>
            </w:pPr>
            <w:r>
              <w:rPr>
                <w:color w:val="00000A"/>
                <w:rFonts w:cs="Arial"/>
              </w:rPr>
              <w:t>Các tài liệu kèm theo (bảng hỏi, ý kiến tham vấn) phải được tổng hợp, ghi chép và phản ánh trong báo cáo.</w:t>
            </w:r>
          </w:p>
        </w:tc>
        <w:tc>
          <w:tcPr>
            <w:tcBorders>
              <w:top w:color="00000A" w:space="0" w:sz="4" w:val="single"/>
              <w:left w:color="00000A" w:space="0" w:sz="4" w:val="single"/>
              <w:bottom w:color="00000A" w:space="0" w:sz="4" w:val="single"/>
              <w:right w:color="00000A" w:space="0" w:sz="4" w:val="single"/>
            </w:tcBorders>
            <w:shd w:fill="auto"/>
            <w:tcW w:type="dxa" w:w="8203"/>
            <w:tcMar>
              <w:top w:type="dxa" w:w="0"/>
              <w:left w:type="dxa" w:w="108"/>
              <w:bottom w:type="dxa" w:w="0"/>
              <w:right w:type="dxa" w:w="108"/>
            </w:tcMar>
          </w:tcPr>
          <w:p>
            <w:pPr>
              <w:pStyle w:val="style64"/>
              <w:jc w:val="both"/>
              <w:spacing w:after="0" w:before="120" w:line="276" w:lineRule="atLeast"/>
            </w:pPr>
            <w:r>
              <w:rPr>
                <w:color w:val="00000A"/>
                <w:rFonts w:cs="Arial"/>
              </w:rPr>
              <w:t>Tháng 3/2015</w:t>
            </w:r>
          </w:p>
        </w:tc>
      </w:tr>
    </w:tbl>
    <w:p>
      <w:pPr>
        <w:pStyle w:val="style64"/>
        <w:jc w:val="both"/>
        <w:ind w:hanging="0" w:left="360" w:right="0"/>
        <w:spacing w:after="0" w:before="0" w:line="276" w:lineRule="atLeast"/>
      </w:pPr>
      <w:r>
        <w:rPr>
          <w:caps/>
          <w:color w:val="00000A"/>
          <w:b/>
          <w:rFonts w:cs="Arial"/>
        </w:rPr>
      </w:r>
    </w:p>
    <w:p>
      <w:pPr>
        <w:pStyle w:val="style64"/>
        <w:numPr>
          <w:ilvl w:val="0"/>
          <w:numId w:val="2"/>
        </w:numPr>
        <w:jc w:val="both"/>
        <w:spacing w:after="0" w:before="0" w:line="276" w:lineRule="atLeast"/>
      </w:pPr>
      <w:r>
        <w:rPr>
          <w:caps/>
          <w:color w:val="00000A"/>
          <w:b/>
          <w:rFonts w:cs="Arial"/>
        </w:rPr>
        <w:t>Yêu cầu về tư vấn/ nhóm tư vấn</w:t>
      </w:r>
    </w:p>
    <w:p>
      <w:pPr>
        <w:pStyle w:val="style64"/>
        <w:jc w:val="both"/>
        <w:ind w:hanging="0" w:left="360" w:right="0"/>
        <w:spacing w:after="0" w:before="0" w:line="276" w:lineRule="atLeast"/>
      </w:pPr>
      <w:r>
        <w:rPr>
          <w:caps/>
          <w:color w:val="00000A"/>
          <w:b/>
          <w:rFonts w:cs="Arial"/>
        </w:rPr>
      </w:r>
    </w:p>
    <w:p>
      <w:pPr>
        <w:pStyle w:val="style64"/>
        <w:numPr>
          <w:ilvl w:val="0"/>
          <w:numId w:val="3"/>
        </w:numPr>
        <w:jc w:val="both"/>
        <w:spacing w:after="0" w:before="120" w:line="276" w:lineRule="atLeast"/>
      </w:pPr>
      <w:r>
        <w:rPr>
          <w:color w:val="00000A"/>
          <w:rFonts w:cs="Arial"/>
        </w:rPr>
        <w:t>Có kiến thức và kinh nghiệm thực tế (ít nhất 10 năm kinh nghiệm) về nghiên cứu và phát triển chuỗi giá trị sản phẩm nông nghiệp nhằm trợ giúp người nghèo và thúc đẩy bình đẳng giới: đã từng tham gia ít nhất 5 nghiên cứu ở quy mô tương đương;</w:t>
      </w:r>
    </w:p>
    <w:p>
      <w:pPr>
        <w:pStyle w:val="style64"/>
        <w:numPr>
          <w:ilvl w:val="0"/>
          <w:numId w:val="3"/>
        </w:numPr>
        <w:jc w:val="both"/>
        <w:spacing w:after="0" w:before="120" w:line="276" w:lineRule="atLeast"/>
      </w:pPr>
      <w:r>
        <w:rPr>
          <w:color w:val="00000A"/>
          <w:rFonts w:cs="Arial"/>
        </w:rPr>
        <w:t>Có kiến thức và kinh nghiệm thực tế về nông nghiệp - nông thôn, về tăng cường tiếp cận các dịch vụ hỗ trợ phát triển nông nghiệp (tín dụng, khuyến nông, v.v...) nhằm thiết lập các liên hệ thị trường, phát triển chuỗi giá trị sản phẩm nông nghiệp.</w:t>
      </w:r>
    </w:p>
    <w:p>
      <w:pPr>
        <w:pStyle w:val="style64"/>
        <w:numPr>
          <w:ilvl w:val="0"/>
          <w:numId w:val="3"/>
        </w:numPr>
        <w:jc w:val="both"/>
        <w:spacing w:after="0" w:before="120" w:line="276" w:lineRule="atLeast"/>
      </w:pPr>
      <w:r>
        <w:rPr>
          <w:color w:val="00000A"/>
          <w:rFonts w:cs="Arial"/>
        </w:rPr>
        <w:t>Có hiểu biết và các kỹ năng trong phân tích chính sách. các chương trình hỗ trợ xóa đói giảm nghèo ở vùng nông thôn, vùng núi, và  phát triển sản phẩm nông nghiệp ở Việt Nam nói chung;</w:t>
      </w:r>
    </w:p>
    <w:p>
      <w:pPr>
        <w:pStyle w:val="style64"/>
        <w:numPr>
          <w:ilvl w:val="0"/>
          <w:numId w:val="3"/>
        </w:numPr>
        <w:jc w:val="both"/>
        <w:spacing w:after="0" w:before="120" w:line="276" w:lineRule="atLeast"/>
      </w:pPr>
      <w:r>
        <w:rPr>
          <w:color w:val="00000A"/>
          <w:rFonts w:cs="Arial"/>
        </w:rPr>
        <w:t>Có kiến thức và kinh nghiệm thực tế về nâng cấp sản phẩm, tiếp cận thị trường theo chuỗi giá trị cụ thể, đặc biệt với các sản phẩm từ thịt lợn là một lợi thế so sánh</w:t>
      </w:r>
    </w:p>
    <w:p>
      <w:pPr>
        <w:pStyle w:val="style64"/>
        <w:numPr>
          <w:ilvl w:val="0"/>
          <w:numId w:val="3"/>
        </w:numPr>
        <w:jc w:val="both"/>
        <w:spacing w:after="0" w:before="120" w:line="276" w:lineRule="atLeast"/>
      </w:pPr>
      <w:r>
        <w:rPr>
          <w:color w:val="00000A"/>
          <w:rFonts w:cs="Arial"/>
        </w:rPr>
        <w:t>Có hiểu biết về các vấn đề bất bình đẳng giới trong lĩnh vực sản xuất nông nghiệp;</w:t>
      </w:r>
    </w:p>
    <w:p>
      <w:pPr>
        <w:pStyle w:val="style64"/>
        <w:numPr>
          <w:ilvl w:val="0"/>
          <w:numId w:val="3"/>
        </w:numPr>
        <w:jc w:val="both"/>
        <w:spacing w:after="0" w:before="120" w:line="276" w:lineRule="atLeast"/>
      </w:pPr>
      <w:r>
        <w:rPr>
          <w:color w:val="00000A"/>
          <w:rFonts w:cs="Arial"/>
        </w:rPr>
        <w:t>Có các kỹ năng viết và phân tích bằng tiếng Anh tốt.</w:t>
      </w:r>
    </w:p>
    <w:p>
      <w:pPr>
        <w:pStyle w:val="style64"/>
        <w:numPr>
          <w:ilvl w:val="0"/>
          <w:numId w:val="3"/>
        </w:numPr>
        <w:jc w:val="both"/>
        <w:spacing w:after="0" w:before="120" w:line="276" w:lineRule="atLeast"/>
      </w:pPr>
      <w:r>
        <w:rPr>
          <w:color w:val="00000A"/>
          <w:rFonts w:cs="Arial"/>
        </w:rPr>
        <w:t>Các kỹ năng và khả năng tổ chức tốt</w:t>
      </w:r>
    </w:p>
    <w:p>
      <w:pPr>
        <w:pStyle w:val="style64"/>
        <w:jc w:val="both"/>
        <w:ind w:hanging="0" w:left="360" w:right="0"/>
        <w:spacing w:after="0" w:before="0" w:line="276" w:lineRule="atLeast"/>
      </w:pPr>
      <w:r>
        <w:rPr>
          <w:color w:val="00000A"/>
          <w:rFonts w:cs="Arial"/>
        </w:rPr>
      </w:r>
    </w:p>
    <w:p>
      <w:pPr>
        <w:pStyle w:val="style64"/>
        <w:numPr>
          <w:ilvl w:val="0"/>
          <w:numId w:val="2"/>
        </w:numPr>
        <w:jc w:val="both"/>
        <w:spacing w:after="0" w:before="0" w:line="276" w:lineRule="atLeast"/>
      </w:pPr>
      <w:r>
        <w:rPr>
          <w:caps/>
          <w:color w:val="00000A"/>
          <w:b/>
          <w:rFonts w:cs="Arial"/>
        </w:rPr>
        <w:t>Thông tin liên hệ</w:t>
      </w:r>
    </w:p>
    <w:p>
      <w:pPr>
        <w:pStyle w:val="style64"/>
        <w:jc w:val="both"/>
        <w:ind w:hanging="0" w:left="360" w:right="0"/>
        <w:spacing w:after="0" w:before="0" w:line="276" w:lineRule="atLeast"/>
      </w:pPr>
      <w:r>
        <w:rPr>
          <w:caps/>
          <w:color w:val="00000A"/>
          <w:b/>
          <w:rFonts w:cs="Arial"/>
        </w:rPr>
      </w:r>
    </w:p>
    <w:p>
      <w:pPr>
        <w:pStyle w:val="style0"/>
        <w:jc w:val="both"/>
        <w:spacing w:after="0" w:before="120" w:line="276" w:lineRule="atLeast"/>
      </w:pPr>
      <w:r>
        <w:rPr>
          <w:szCs w:val="20"/>
          <w:rFonts w:cs="Arial"/>
        </w:rPr>
        <w:t>Để biết thêm thông tin chi tiết, vui lòng liên hệ:</w:t>
      </w:r>
    </w:p>
    <w:p>
      <w:pPr>
        <w:pStyle w:val="style0"/>
        <w:jc w:val="both"/>
        <w:spacing w:after="0" w:before="120" w:line="276" w:lineRule="atLeast"/>
      </w:pPr>
      <w:r>
        <w:rPr>
          <w:szCs w:val="20"/>
          <w:rFonts w:cs="Arial"/>
        </w:rPr>
        <w:t>Bà Đỗ Thúy Hà – Quản lý Chương trình Hỗ trợ doanh nghiệp</w:t>
      </w:r>
    </w:p>
    <w:p>
      <w:pPr>
        <w:pStyle w:val="style0"/>
        <w:jc w:val="both"/>
        <w:spacing w:after="0" w:before="120" w:line="276" w:lineRule="atLeast"/>
      </w:pPr>
      <w:r>
        <w:rPr>
          <w:szCs w:val="20"/>
          <w:rFonts w:cs="Arial"/>
        </w:rPr>
        <w:t>Địa chỉ: Số 22 Lê Đại Hành, Quận Hai Bà Trưng, Hà Nội</w:t>
      </w:r>
    </w:p>
    <w:p>
      <w:pPr>
        <w:pStyle w:val="style0"/>
        <w:jc w:val="both"/>
        <w:spacing w:after="0" w:before="120" w:line="276" w:lineRule="atLeast"/>
      </w:pPr>
      <w:r>
        <w:rPr>
          <w:szCs w:val="20"/>
          <w:rFonts w:cs="Arial"/>
        </w:rPr>
        <w:t>Điện thoại: 04 3945 4448, số máy lẻ: 223</w:t>
      </w:r>
    </w:p>
    <w:p>
      <w:pPr>
        <w:pStyle w:val="style0"/>
        <w:jc w:val="both"/>
        <w:spacing w:after="0" w:before="120" w:line="276" w:lineRule="atLeast"/>
      </w:pPr>
      <w:r>
        <w:rPr>
          <w:szCs w:val="20"/>
          <w:rFonts w:cs="Arial"/>
        </w:rPr>
        <w:t xml:space="preserve">Email: </w:t>
      </w:r>
      <w:hyperlink r:id="rId2">
        <w:r>
          <w:rPr>
            <w:color w:val="00000A"/>
            <w:szCs w:val="20"/>
            <w:rStyle w:val="style55"/>
            <w:rFonts w:cs="Arial"/>
          </w:rPr>
          <w:t>ha.dothuy@oxfamnovib.nl</w:t>
        </w:r>
      </w:hyperlink>
    </w:p>
    <w:p>
      <w:pPr>
        <w:pStyle w:val="style0"/>
        <w:jc w:val="both"/>
        <w:spacing w:after="0" w:before="120" w:line="276" w:lineRule="atLeast"/>
      </w:pPr>
      <w:r>
        <w:rPr>
          <w:b/>
          <w:szCs w:val="20"/>
          <w:rFonts w:cs="Arial"/>
        </w:rPr>
        <w:t xml:space="preserve">Đề xuất gồm có: </w:t>
      </w:r>
    </w:p>
    <w:p>
      <w:pPr>
        <w:pStyle w:val="style127"/>
        <w:numPr>
          <w:ilvl w:val="0"/>
          <w:numId w:val="3"/>
        </w:numPr>
        <w:jc w:val="both"/>
        <w:spacing w:after="0" w:before="120" w:line="276" w:lineRule="atLeast"/>
      </w:pPr>
      <w:r>
        <w:rPr>
          <w:szCs w:val="20"/>
          <w:rFonts w:cs="Arial"/>
        </w:rPr>
        <w:t>Đề xuất kỹ thuật nêu rõ phương pháp nghiên cứu, khung thời gian đề xuất; cùng dự kiến kinh phí dành cho tư vấn;</w:t>
      </w:r>
    </w:p>
    <w:p>
      <w:pPr>
        <w:pStyle w:val="style127"/>
        <w:numPr>
          <w:ilvl w:val="0"/>
          <w:numId w:val="3"/>
        </w:numPr>
        <w:jc w:val="both"/>
        <w:spacing w:after="0" w:before="120" w:line="276" w:lineRule="atLeast"/>
      </w:pPr>
      <w:r>
        <w:rPr>
          <w:szCs w:val="20"/>
          <w:rFonts w:cs="Arial"/>
        </w:rPr>
        <w:t>CV của tư vấn/ thành viên nhóm tư vấn và;</w:t>
      </w:r>
    </w:p>
    <w:p>
      <w:pPr>
        <w:pStyle w:val="style127"/>
        <w:numPr>
          <w:ilvl w:val="0"/>
          <w:numId w:val="3"/>
        </w:numPr>
        <w:jc w:val="both"/>
        <w:spacing w:after="0" w:before="120" w:line="276" w:lineRule="atLeast"/>
      </w:pPr>
      <w:r>
        <w:rPr>
          <w:szCs w:val="20"/>
          <w:rFonts w:cs="Arial"/>
        </w:rPr>
        <w:t>Báo cáo nghiên cứu/ phân tích chuỗi giá trị nông nghiệp đã từng thực hiện trước đó để tham khảo.</w:t>
      </w:r>
    </w:p>
    <w:p>
      <w:pPr>
        <w:pStyle w:val="style0"/>
        <w:jc w:val="both"/>
        <w:spacing w:after="0" w:before="120" w:line="276" w:lineRule="atLeast"/>
      </w:pPr>
      <w:r>
        <w:rPr>
          <w:szCs w:val="20"/>
          <w:rFonts w:cs="Arial"/>
        </w:rPr>
        <w:t xml:space="preserve">Tư vấn/ nhóm tư vấn quan tâm đến nghiên cứu này, vui lòng gửi đề xuất về cho Oxfam theo địa chỉ email: </w:t>
      </w:r>
      <w:r>
        <w:rPr>
          <w:shd w:fill="FFFF00"/>
          <w:szCs w:val="20"/>
          <w:rFonts w:cs="Arial"/>
        </w:rPr>
        <w:t>hang.tranthanh@oxfamnovib.nl</w:t>
      </w:r>
      <w:r>
        <w:rPr>
          <w:szCs w:val="20"/>
          <w:rFonts w:cs="Arial"/>
        </w:rPr>
        <w:t xml:space="preserve"> trước ngày </w:t>
      </w:r>
      <w:r>
        <w:rPr>
          <w:shd w:fill="FFFF00"/>
          <w:szCs w:val="20"/>
          <w:rFonts w:cs="Arial"/>
        </w:rPr>
        <w:t>30/11/2014</w:t>
      </w:r>
      <w:r>
        <w:rPr>
          <w:szCs w:val="20"/>
          <w:rFonts w:cs="Arial"/>
        </w:rPr>
        <w:t>.</w:t>
      </w:r>
    </w:p>
    <w:p>
      <w:pPr>
        <w:pStyle w:val="style0"/>
        <w:spacing w:after="0" w:before="120" w:line="276" w:lineRule="atLeast"/>
      </w:pPr>
      <w:r>
        <w:rPr/>
      </w:r>
    </w:p>
    <w:sectPr>
      <w:formProt w:val="off"/>
      <w:pgSz w:h="16838" w:w="11899"/>
      <w:textDirection w:val="lrTb"/>
      <w:pgNumType w:fmt="decimal"/>
      <w:type w:val="nextPage"/>
      <w:headerReference r:id="rId3"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 w:name="Calibri">
    <w:charset w:val="80"/>
    <w:family w:val="roman"/>
    <w:pitch w:val="variable"/>
  </w:font>
</w:fonts>
</file>

<file path=word/footnotes.xml><?xml version="1.0" encoding="utf-8"?>
<w:footnotes xmlns:w="http://schemas.openxmlformats.org/wordprocessingml/2006/main">
  <w:footnote w:id="0" w:type="separator">
    <w:p>
      <w:r>
        <w:separator/>
      </w:r>
    </w:p>
  </w:footnote>
  <w:footnote w:id="1" w:type="continuationSeparator">
    <w:p>
      <w:r>
        <w:continuationSeparator/>
      </w:r>
    </w:p>
  </w:footnote>
  <w:footnote w:id="2">
    <w:p>
      <w:pPr>
        <w:pStyle w:val="style94"/>
      </w:pPr>
      <w:r>
        <w:rPr>
          <w:sz w:val="16"/>
        </w:rPr>
        <w:tab/>
      </w:r>
      <w:r>
        <w:rPr>
          <w:sz w:val="16"/>
        </w:rPr>
        <w:t xml:space="preserve"> </w:t>
      </w:r>
      <w:r>
        <w:rPr>
          <w:sz w:val="16"/>
        </w:rPr>
        <w:t>Gói tư vấn này nghiên cứu việc chăn nuôi lợn thịt (giống nhập ngoại hoặc lợn lai) được nuôi đại trà ở Việt Nam, không bao gồm các giống lợn bản địa được nuôi tại một số tỉnh miền núi/ trung du.</w:t>
      </w:r>
    </w:p>
    <w:p>
      <w:pPr>
        <w:pStyle w:val="style153"/>
        <w:ind w:hanging="283" w:left="283" w:right="0"/>
        <w:suppressLineNumbers/>
        <w:spacing w:after="200" w:before="0"/>
      </w:pPr>
      <w:r>
        <w:rPr/>
      </w:r>
    </w:p>
  </w:footnote>
</w:footnotes>
</file>

<file path=word/header1.xml><?xml version="1.0" encoding="UTF-8" standalone="yes"?>
<w:hdr xmlns:w="http://schemas.openxmlformats.org/wordprocessingml/2006/main"><w:p><w:pPr><w:pStyle w:val="style0"/><w:jc w:val="center"/><w:spacing w:after="200" w:before="0"/></w:pPr><w:r><w:rPr></w:rPr><w:drawing><wp:inline distB="0" distL="0" distR="0" distT="0"><wp:extent cx="861060" cy="953135"/><wp:effectExtent b="0" l="0" r="0" t="0"/><wp:docPr descr="A description..." id="1" name="Picture"></wp:docPr><wp:cNvGraphicFramePr><a:graphicFrameLocks noChangeAspect="1" xmlns:a="http://schemas.openxmlformats.org/drawingml/2006/main"/></wp:cNvGraphicFramePr><a:graphic xmlns:a="http://schemas.openxmlformats.org/drawingml/2006/main"><a:graphicData uri="http://schemas.openxmlformats.org/drawingml/2006/picture"><pic:pic xmlns:pic="http://schemas.openxmlformats.org/drawingml/2006/picture"><pic:nvPicPr><pic:cNvPr descr="A description..." id="0" name="Picture"></pic:cNvPr><pic:cNvPicPr><a:picLocks noChangeArrowheads="1" noChangeAspect="1"/></pic:cNvPicPr></pic:nvPicPr><pic:blipFill><a:blip r:embed="rId1"/><a:srcRect/><a:stretch><a:fillRect/></a:stretch></pic:blipFill><pic:spPr bwMode="auto"><a:xfrm><a:off x="0" y="0"/><a:ext cx="861060" cy="953135"/></a:xfrm><a:prstGeom prst="rect"><a:avLst/></a:prstGeom><a:noFill/><a:ln w="9525"><a:noFill/><a:miter lim="800000"/><a:headEnd/><a:tailEnd/></a:ln></pic:spPr></pic:pic></a:graphicData></a:graphic></wp:inline></w:drawing></w:r></w:p></w:hdr>
</file>

<file path=word/numbering.xml><?xml version="1.0" encoding="utf-8"?>
<w:numbering xmlns:w="http://schemas.openxmlformats.org/wordprocessingml/2006/main">
  <w:abstractNum w:abstractNumId="1">
    <w:lvl w:ilvl="0">
      <w:start w:val="1"/>
      <w:numFmt w:val="decimal"/>
      <w:lvlJc w:val="left"/>
      <w:lvlText w:val="%1."/>
      <w:pPr>
        <w:ind w:hanging="360" w:left="1800"/>
      </w:pPr>
    </w:lvl>
    <w:lvl w:ilvl="1">
      <w:start w:val="1"/>
      <w:numFmt w:val="none"/>
      <w:lvlJc w:val="left"/>
      <w:suff w:val="nothing"/>
      <w:lvlText w:val=""/>
      <w:pPr>
        <w:ind w:hanging="576" w:left="576"/>
      </w:pPr>
    </w:lvl>
    <w:lvl w:ilvl="2">
      <w:start w:val="1"/>
      <w:numFmt w:val="none"/>
      <w:lvlJc w:val="left"/>
      <w:suff w:val="nothing"/>
      <w:lvlText w:val=""/>
      <w:pPr>
        <w:ind w:hanging="720" w:left="720"/>
      </w:pPr>
    </w:lvl>
    <w:lvl w:ilvl="3">
      <w:start w:val="1"/>
      <w:numFmt w:val="none"/>
      <w:lvlJc w:val="left"/>
      <w:suff w:val="nothing"/>
      <w:lvlText w:val=""/>
      <w:pPr>
        <w:ind w:hanging="864" w:left="864"/>
      </w:pPr>
    </w:lvl>
    <w:lvl w:ilvl="4">
      <w:start w:val="1"/>
      <w:numFmt w:val="none"/>
      <w:lvlJc w:val="left"/>
      <w:suff w:val="nothing"/>
      <w:lvlText w:val=""/>
      <w:pPr>
        <w:ind w:hanging="1008" w:left="1008"/>
      </w:pPr>
    </w:lvl>
    <w:lvl w:ilvl="5">
      <w:start w:val="1"/>
      <w:numFmt w:val="none"/>
      <w:lvlJc w:val="left"/>
      <w:suff w:val="nothing"/>
      <w:lvlText w:val=""/>
      <w:pPr>
        <w:ind w:hanging="1152" w:left="1152"/>
      </w:pPr>
    </w:lvl>
    <w:lvl w:ilvl="6">
      <w:start w:val="1"/>
      <w:numFmt w:val="none"/>
      <w:lvlJc w:val="left"/>
      <w:suff w:val="nothing"/>
      <w:lvlText w:val=""/>
      <w:pPr>
        <w:ind w:hanging="1296" w:left="1296"/>
      </w:pPr>
    </w:lvl>
    <w:lvl w:ilvl="7">
      <w:start w:val="1"/>
      <w:numFmt w:val="none"/>
      <w:lvlJc w:val="left"/>
      <w:suff w:val="nothing"/>
      <w:lvlText w:val=""/>
      <w:pPr>
        <w:ind w:hanging="1440" w:left="1440"/>
      </w:pPr>
    </w:lvl>
    <w:lvl w:ilvl="8">
      <w:start w:val="1"/>
      <w:numFmt w:val="none"/>
      <w:lvlJc w:val="left"/>
      <w:suff w:val="nothing"/>
      <w:lvlText w:val=""/>
      <w:pPr>
        <w:ind w:hanging="1584" w:left="1584"/>
      </w:pPr>
    </w:lvl>
  </w:abstractNum>
  <w:abstractNum w:abstractNumId="2">
    <w:lvl w:ilvl="0">
      <w:start w:val="1"/>
      <w:numFmt w:val="decimal"/>
      <w:lvlJc w:val="left"/>
      <w:lvlText w:val="%1."/>
      <w:pPr>
        <w:ind w:hanging="360" w:left="360"/>
      </w:pPr>
    </w:lvl>
    <w:lvl w:ilvl="1">
      <w:start w:val="1"/>
      <w:numFmt w:val="decimal"/>
      <w:lvlJc w:val="left"/>
      <w:lvlText w:val="%1.%2."/>
      <w:pPr>
        <w:ind w:hanging="720" w:left="720"/>
      </w:pPr>
    </w:lvl>
    <w:lvl w:ilvl="2">
      <w:start w:val="1"/>
      <w:numFmt w:val="decimal"/>
      <w:lvlJc w:val="left"/>
      <w:lvlText w:val="%1.%2.%3."/>
      <w:pPr>
        <w:ind w:hanging="720" w:left="720"/>
      </w:pPr>
    </w:lvl>
    <w:lvl w:ilvl="3">
      <w:start w:val="1"/>
      <w:numFmt w:val="decimal"/>
      <w:lvlJc w:val="left"/>
      <w:lvlText w:val="%1.%2.%3.%4."/>
      <w:pPr>
        <w:ind w:hanging="1080" w:left="1080"/>
      </w:pPr>
    </w:lvl>
    <w:lvl w:ilvl="4">
      <w:start w:val="1"/>
      <w:numFmt w:val="decimal"/>
      <w:lvlJc w:val="left"/>
      <w:lvlText w:val="%1.%2.%3.%4.%5."/>
      <w:pPr>
        <w:ind w:hanging="1080" w:left="1080"/>
      </w:pPr>
    </w:lvl>
    <w:lvl w:ilvl="5">
      <w:start w:val="1"/>
      <w:numFmt w:val="decimal"/>
      <w:lvlJc w:val="left"/>
      <w:lvlText w:val="%1.%2.%3.%4.%5.%6."/>
      <w:pPr>
        <w:ind w:hanging="1440" w:left="1440"/>
      </w:pPr>
    </w:lvl>
    <w:lvl w:ilvl="6">
      <w:start w:val="1"/>
      <w:numFmt w:val="decimal"/>
      <w:lvlJc w:val="left"/>
      <w:lvlText w:val="%1.%2.%3.%4.%5.%6.%7."/>
      <w:pPr>
        <w:ind w:hanging="1440" w:left="1440"/>
      </w:pPr>
    </w:lvl>
    <w:lvl w:ilvl="7">
      <w:start w:val="1"/>
      <w:numFmt w:val="decimal"/>
      <w:lvlJc w:val="left"/>
      <w:lvlText w:val="%1.%2.%3.%4.%5.%6.%7.%8."/>
      <w:pPr>
        <w:ind w:hanging="1800" w:left="1800"/>
      </w:pPr>
    </w:lvl>
    <w:lvl w:ilvl="8">
      <w:start w:val="1"/>
      <w:numFmt w:val="decimal"/>
      <w:lvlJc w:val="left"/>
      <w:lvlText w:val="%1.%2.%3.%4.%5.%6.%7.%8.%9."/>
      <w:pPr>
        <w:ind w:hanging="1800" w:left="1800"/>
      </w:pPr>
    </w:lvl>
  </w:abstractNum>
  <w:abstractNum w:abstractNumId="3">
    <w:lvl w:ilvl="0">
      <w:start w:val="1"/>
      <w:numFmt w:val="bullet"/>
      <w:lvlJc w:val="left"/>
      <w:lvlText w:val="-"/>
      <w:pPr>
        <w:ind w:hanging="360" w:left="360"/>
      </w:pPr>
      <w:rPr>
        <w:rFonts w:ascii="Calibri" w:cs="Calibri" w:hAnsi="Calibri" w:hint="default"/>
      </w:rPr>
    </w:lvl>
    <w:lvl w:ilvl="1">
      <w:start w:val="1"/>
      <w:numFmt w:val="bullet"/>
      <w:lvlJc w:val="left"/>
      <w:lvlText w:val="o"/>
      <w:pPr>
        <w:ind w:hanging="360" w:left="1080"/>
      </w:pPr>
      <w:rPr>
        <w:rFonts w:ascii="Courier New" w:cs="Courier New" w:hAnsi="Courier New" w:hint="default"/>
      </w:rPr>
    </w:lvl>
    <w:lvl w:ilvl="2">
      <w:start w:val="1"/>
      <w:numFmt w:val="bullet"/>
      <w:lvlJc w:val="left"/>
      <w:lvlText w:val=""/>
      <w:pPr>
        <w:ind w:hanging="360" w:left="1800"/>
      </w:pPr>
      <w:rPr>
        <w:rFonts w:ascii="Wingdings" w:cs="Wingdings" w:hAnsi="Wingdings" w:hint="default"/>
      </w:rPr>
    </w:lvl>
    <w:lvl w:ilvl="3">
      <w:start w:val="1"/>
      <w:numFmt w:val="bullet"/>
      <w:lvlJc w:val="left"/>
      <w:lvlText w:val=""/>
      <w:pPr>
        <w:ind w:hanging="360" w:left="2520"/>
      </w:pPr>
      <w:rPr>
        <w:rFonts w:ascii="Symbol" w:cs="Symbol" w:hAnsi="Symbol" w:hint="default"/>
      </w:rPr>
    </w:lvl>
    <w:lvl w:ilvl="4">
      <w:start w:val="1"/>
      <w:numFmt w:val="bullet"/>
      <w:lvlJc w:val="left"/>
      <w:lvlText w:val="o"/>
      <w:pPr>
        <w:ind w:hanging="360" w:left="3240"/>
      </w:pPr>
      <w:rPr>
        <w:rFonts w:ascii="Courier New" w:cs="Courier New" w:hAnsi="Courier New" w:hint="default"/>
      </w:rPr>
    </w:lvl>
    <w:lvl w:ilvl="5">
      <w:start w:val="1"/>
      <w:numFmt w:val="bullet"/>
      <w:lvlJc w:val="left"/>
      <w:lvlText w:val=""/>
      <w:pPr>
        <w:ind w:hanging="360" w:left="3960"/>
      </w:pPr>
      <w:rPr>
        <w:rFonts w:ascii="Wingdings" w:cs="Wingdings" w:hAnsi="Wingdings" w:hint="default"/>
      </w:rPr>
    </w:lvl>
    <w:lvl w:ilvl="6">
      <w:start w:val="1"/>
      <w:numFmt w:val="bullet"/>
      <w:lvlJc w:val="left"/>
      <w:lvlText w:val=""/>
      <w:pPr>
        <w:ind w:hanging="360" w:left="4680"/>
      </w:pPr>
      <w:rPr>
        <w:rFonts w:ascii="Symbol" w:cs="Symbol" w:hAnsi="Symbol" w:hint="default"/>
      </w:rPr>
    </w:lvl>
    <w:lvl w:ilvl="7">
      <w:start w:val="1"/>
      <w:numFmt w:val="bullet"/>
      <w:lvlJc w:val="left"/>
      <w:lvlText w:val="o"/>
      <w:pPr>
        <w:ind w:hanging="360" w:left="5400"/>
      </w:pPr>
      <w:rPr>
        <w:rFonts w:ascii="Courier New" w:cs="Courier New" w:hAnsi="Courier New" w:hint="default"/>
      </w:rPr>
    </w:lvl>
    <w:lvl w:ilvl="8">
      <w:start w:val="1"/>
      <w:numFmt w:val="bullet"/>
      <w:lvlJc w:val="left"/>
      <w:lvlText w:val=""/>
      <w:pPr>
        <w:ind w:hanging="360" w:left="6120"/>
      </w:pPr>
      <w:rPr>
        <w:rFonts w:ascii="Wingdings" w:cs="Wingdings" w:hAnsi="Wingdings" w:hint="default"/>
      </w:rPr>
    </w:lvl>
  </w:abstractNum>
  <w:abstractNum w:abstractNumId="4">
    <w:lvl w:ilvl="0">
      <w:start w:val="1"/>
      <w:numFmt w:val="bullet"/>
      <w:lvlJc w:val="left"/>
      <w:lvlText w:val="-"/>
      <w:pPr>
        <w:ind w:hanging="360" w:left="450"/>
      </w:pPr>
      <w:rPr>
        <w:rFonts w:ascii="Calibri" w:cs="Calibri" w:hAnsi="Calibri" w:hint="default"/>
      </w:rPr>
    </w:lvl>
    <w:lvl w:ilvl="1">
      <w:start w:val="1"/>
      <w:numFmt w:val="bullet"/>
      <w:lvlJc w:val="left"/>
      <w:lvlText w:val="o"/>
      <w:pPr>
        <w:ind w:hanging="360" w:left="1170"/>
      </w:pPr>
      <w:rPr>
        <w:rFonts w:ascii="Courier New" w:cs="Courier New" w:hAnsi="Courier New" w:hint="default"/>
      </w:rPr>
    </w:lvl>
    <w:lvl w:ilvl="2">
      <w:start w:val="1"/>
      <w:numFmt w:val="bullet"/>
      <w:lvlJc w:val="left"/>
      <w:lvlText w:val=""/>
      <w:pPr>
        <w:ind w:hanging="360" w:left="1890"/>
      </w:pPr>
      <w:rPr>
        <w:rFonts w:ascii="Wingdings" w:cs="Wingdings" w:hAnsi="Wingdings" w:hint="default"/>
      </w:rPr>
    </w:lvl>
    <w:lvl w:ilvl="3">
      <w:start w:val="1"/>
      <w:numFmt w:val="bullet"/>
      <w:lvlJc w:val="left"/>
      <w:lvlText w:val=""/>
      <w:pPr>
        <w:ind w:hanging="360" w:left="2610"/>
      </w:pPr>
      <w:rPr>
        <w:rFonts w:ascii="Symbol" w:cs="Symbol" w:hAnsi="Symbol" w:hint="default"/>
      </w:rPr>
    </w:lvl>
    <w:lvl w:ilvl="4">
      <w:start w:val="1"/>
      <w:numFmt w:val="bullet"/>
      <w:lvlJc w:val="left"/>
      <w:lvlText w:val="o"/>
      <w:pPr>
        <w:ind w:hanging="360" w:left="3330"/>
      </w:pPr>
      <w:rPr>
        <w:rFonts w:ascii="Courier New" w:cs="Courier New" w:hAnsi="Courier New" w:hint="default"/>
      </w:rPr>
    </w:lvl>
    <w:lvl w:ilvl="5">
      <w:start w:val="1"/>
      <w:numFmt w:val="bullet"/>
      <w:lvlJc w:val="left"/>
      <w:lvlText w:val=""/>
      <w:pPr>
        <w:ind w:hanging="360" w:left="4050"/>
      </w:pPr>
      <w:rPr>
        <w:rFonts w:ascii="Wingdings" w:cs="Wingdings" w:hAnsi="Wingdings" w:hint="default"/>
      </w:rPr>
    </w:lvl>
    <w:lvl w:ilvl="6">
      <w:start w:val="1"/>
      <w:numFmt w:val="bullet"/>
      <w:lvlJc w:val="left"/>
      <w:lvlText w:val=""/>
      <w:pPr>
        <w:ind w:hanging="360" w:left="4770"/>
      </w:pPr>
      <w:rPr>
        <w:rFonts w:ascii="Symbol" w:cs="Symbol" w:hAnsi="Symbol" w:hint="default"/>
      </w:rPr>
    </w:lvl>
    <w:lvl w:ilvl="7">
      <w:start w:val="1"/>
      <w:numFmt w:val="bullet"/>
      <w:lvlJc w:val="left"/>
      <w:lvlText w:val="o"/>
      <w:pPr>
        <w:ind w:hanging="360" w:left="5490"/>
      </w:pPr>
      <w:rPr>
        <w:rFonts w:ascii="Courier New" w:cs="Courier New" w:hAnsi="Courier New" w:hint="default"/>
      </w:rPr>
    </w:lvl>
    <w:lvl w:ilvl="8">
      <w:start w:val="1"/>
      <w:numFmt w:val="bullet"/>
      <w:lvlJc w:val="left"/>
      <w:lvlText w:val=""/>
      <w:pPr>
        <w:ind w:hanging="360" w:left="6210"/>
      </w:pPr>
      <w:rPr>
        <w:rFonts w:ascii="Wingdings" w:cs="Wingdings" w:hAnsi="Wingdings" w:hint="default"/>
      </w:rPr>
    </w:lvl>
  </w:abstractNum>
  <w:abstractNum w:abstractNumId="5">
    <w:lvl w:ilvl="0">
      <w:start w:val="1"/>
      <w:numFmt w:val="bullet"/>
      <w:lvlJc w:val="left"/>
      <w:lvlText w:val="-"/>
      <w:pPr>
        <w:ind w:hanging="360" w:left="360"/>
      </w:pPr>
      <w:rPr>
        <w:rFonts w:ascii="Calibri" w:cs="Calibri" w:hAnsi="Calibri" w:hint="default"/>
      </w:rPr>
    </w:lvl>
    <w:lvl w:ilvl="1">
      <w:start w:val="1"/>
      <w:numFmt w:val="decimal"/>
      <w:lvlJc w:val="left"/>
      <w:lvlText w:val="%1.%2."/>
      <w:pPr>
        <w:ind w:hanging="720" w:left="720"/>
      </w:pPr>
    </w:lvl>
    <w:lvl w:ilvl="2">
      <w:start w:val="1"/>
      <w:numFmt w:val="decimal"/>
      <w:lvlJc w:val="left"/>
      <w:lvlText w:val="%1.%2.%3."/>
      <w:pPr>
        <w:ind w:hanging="720" w:left="720"/>
      </w:pPr>
    </w:lvl>
    <w:lvl w:ilvl="3">
      <w:start w:val="1"/>
      <w:numFmt w:val="decimal"/>
      <w:lvlJc w:val="left"/>
      <w:lvlText w:val="%1.%2.%3.%4."/>
      <w:pPr>
        <w:ind w:hanging="1080" w:left="1080"/>
      </w:pPr>
    </w:lvl>
    <w:lvl w:ilvl="4">
      <w:start w:val="1"/>
      <w:numFmt w:val="decimal"/>
      <w:lvlJc w:val="left"/>
      <w:lvlText w:val="%1.%2.%3.%4.%5."/>
      <w:pPr>
        <w:ind w:hanging="1080" w:left="1080"/>
      </w:pPr>
    </w:lvl>
    <w:lvl w:ilvl="5">
      <w:start w:val="1"/>
      <w:numFmt w:val="decimal"/>
      <w:lvlJc w:val="left"/>
      <w:lvlText w:val="%1.%2.%3.%4.%5.%6."/>
      <w:pPr>
        <w:ind w:hanging="1440" w:left="1440"/>
      </w:pPr>
    </w:lvl>
    <w:lvl w:ilvl="6">
      <w:start w:val="1"/>
      <w:numFmt w:val="decimal"/>
      <w:lvlJc w:val="left"/>
      <w:lvlText w:val="%1.%2.%3.%4.%5.%6.%7."/>
      <w:pPr>
        <w:ind w:hanging="1440" w:left="1440"/>
      </w:pPr>
    </w:lvl>
    <w:lvl w:ilvl="7">
      <w:start w:val="1"/>
      <w:numFmt w:val="decimal"/>
      <w:lvlJc w:val="left"/>
      <w:lvlText w:val="%1.%2.%3.%4.%5.%6.%7.%8."/>
      <w:pPr>
        <w:ind w:hanging="1800" w:left="1800"/>
      </w:pPr>
    </w:lvl>
    <w:lvl w:ilvl="8">
      <w:start w:val="1"/>
      <w:numFmt w:val="decimal"/>
      <w:lvlJc w:val="left"/>
      <w:lvlText w:val="%1.%2.%3.%4.%5.%6.%7.%8.%9."/>
      <w:pPr>
        <w:ind w:hanging="1800" w:left="1800"/>
      </w:pPr>
    </w:lvl>
  </w:abstractNum>
  <w:num w:numId="1">
    <w:abstractNumId w:val="1"/>
  </w:num>
  <w:num w:numId="2">
    <w:abstractNumId w:val="2"/>
  </w:num>
  <w:num w:numId="3">
    <w:abstractNumId w:val="3"/>
  </w:num>
  <w:num w:numId="4">
    <w:abstractNumId w:val="4"/>
  </w:num>
  <w:num w:numId="5">
    <w:abstractNumId w:val="5"/>
  </w:num>
</w:numbering>
</file>

<file path=word/styles.xml><?xml version="1.0" encoding="utf-8"?>
<w:styles xmlns:w="http://schemas.openxmlformats.org/wordprocessingml/2006/main">
  <w:style w:styleId="style0" w:type="paragraph">
    <w:name w:val="Default"/>
    <w:next w:val="style0"/>
    <w:pPr>
      <w:jc w:val="left"/>
      <w:widowControl/>
      <w:tabs>
        <w:tab w:leader="none" w:pos="720" w:val="left"/>
      </w:tabs>
      <w:suppressAutoHyphens w:val="true"/>
      <w:spacing w:after="200" w:before="0" w:line="360" w:lineRule="atLeast"/>
    </w:pPr>
    <w:rPr>
      <w:color w:val="auto"/>
      <w:sz w:val="20"/>
      <w:szCs w:val="22"/>
      <w:rFonts w:ascii="Arial" w:cs="" w:eastAsia=".VnTime" w:hAnsi="Arial"/>
      <w:lang w:bidi="ar-SA" w:eastAsia="en-US" w:val="en-US"/>
    </w:rPr>
  </w:style>
  <w:style w:styleId="style1" w:type="paragraph">
    <w:name w:val="Heading 1"/>
    <w:basedOn w:val="style0"/>
    <w:next w:val="style64"/>
    <w:pPr>
      <w:keepNext/>
      <w:spacing w:after="200" w:before="480"/>
    </w:pPr>
    <w:rPr>
      <w:color w:val="720000"/>
      <w:sz w:val="28"/>
      <w:b/>
      <w:szCs w:val="28"/>
      <w:bCs/>
      <w:rFonts w:ascii="Corbel" w:cs="" w:hAnsi="Corbel"/>
    </w:rPr>
  </w:style>
  <w:style w:styleId="style2" w:type="paragraph">
    <w:name w:val="Heading 2"/>
    <w:basedOn w:val="style0"/>
    <w:next w:val="style64"/>
    <w:pPr>
      <w:outlineLvl w:val="1"/>
      <w:numPr>
        <w:ilvl w:val="1"/>
        <w:numId w:val="1"/>
      </w:numPr>
      <w:keepNext/>
      <w:spacing w:after="200" w:before="200"/>
    </w:pPr>
    <w:rPr>
      <w:color w:val="990000"/>
      <w:sz w:val="26"/>
      <w:b/>
      <w:szCs w:val="26"/>
      <w:bCs/>
      <w:rFonts w:ascii="Corbel" w:cs="" w:hAnsi="Corbel"/>
    </w:rPr>
  </w:style>
  <w:style w:styleId="style3" w:type="paragraph">
    <w:name w:val="Heading 3"/>
    <w:basedOn w:val="style0"/>
    <w:next w:val="style64"/>
    <w:pPr>
      <w:outlineLvl w:val="2"/>
      <w:numPr>
        <w:ilvl w:val="2"/>
        <w:numId w:val="1"/>
      </w:numPr>
      <w:keepNext/>
      <w:spacing w:after="200" w:before="200"/>
    </w:pPr>
    <w:rPr>
      <w:color w:val="990000"/>
      <w:b/>
      <w:bCs/>
      <w:rFonts w:ascii="Corbel" w:cs="" w:hAnsi="Corbel"/>
    </w:rPr>
  </w:style>
  <w:style w:styleId="style4" w:type="paragraph">
    <w:name w:val="Heading 4"/>
    <w:basedOn w:val="style0"/>
    <w:next w:val="style64"/>
    <w:pPr>
      <w:outlineLvl w:val="3"/>
      <w:numPr>
        <w:ilvl w:val="3"/>
        <w:numId w:val="1"/>
      </w:numPr>
      <w:keepNext/>
      <w:spacing w:after="200" w:before="200"/>
    </w:pPr>
    <w:rPr>
      <w:color w:val="990000"/>
      <w:i/>
      <w:b/>
      <w:iCs/>
      <w:bCs/>
      <w:rFonts w:ascii="Corbel" w:cs="" w:hAnsi="Corbel"/>
    </w:rPr>
  </w:style>
  <w:style w:styleId="style5" w:type="paragraph">
    <w:name w:val="Heading 5"/>
    <w:basedOn w:val="style0"/>
    <w:next w:val="style64"/>
    <w:pPr>
      <w:outlineLvl w:val="4"/>
      <w:numPr>
        <w:ilvl w:val="4"/>
        <w:numId w:val="1"/>
      </w:numPr>
      <w:keepNext/>
      <w:spacing w:after="200" w:before="200"/>
    </w:pPr>
    <w:rPr>
      <w:color w:val="4C0000"/>
      <w:rFonts w:ascii="Corbel" w:cs="" w:hAnsi="Corbel"/>
    </w:rPr>
  </w:style>
  <w:style w:styleId="style6" w:type="paragraph">
    <w:name w:val="Heading 6"/>
    <w:basedOn w:val="style0"/>
    <w:next w:val="style64"/>
    <w:pPr>
      <w:outlineLvl w:val="5"/>
      <w:numPr>
        <w:ilvl w:val="5"/>
        <w:numId w:val="1"/>
      </w:numPr>
      <w:keepNext/>
      <w:spacing w:after="200" w:before="200"/>
    </w:pPr>
    <w:rPr>
      <w:color w:val="4C0000"/>
      <w:i/>
      <w:iCs/>
      <w:rFonts w:ascii="Corbel" w:cs="" w:hAnsi="Corbel"/>
    </w:rPr>
  </w:style>
  <w:style w:styleId="style7" w:type="paragraph">
    <w:name w:val="Heading 7"/>
    <w:basedOn w:val="style0"/>
    <w:next w:val="style64"/>
    <w:pPr>
      <w:outlineLvl w:val="6"/>
      <w:numPr>
        <w:ilvl w:val="6"/>
        <w:numId w:val="1"/>
      </w:numPr>
      <w:keepNext/>
      <w:spacing w:after="200" w:before="200"/>
    </w:pPr>
    <w:rPr>
      <w:color w:val="404040"/>
      <w:i/>
      <w:iCs/>
      <w:rFonts w:ascii="Corbel" w:cs="" w:hAnsi="Corbel"/>
    </w:rPr>
  </w:style>
  <w:style w:styleId="style8" w:type="paragraph">
    <w:name w:val="Heading 8"/>
    <w:basedOn w:val="style0"/>
    <w:next w:val="style64"/>
    <w:pPr>
      <w:outlineLvl w:val="7"/>
      <w:numPr>
        <w:ilvl w:val="7"/>
        <w:numId w:val="1"/>
      </w:numPr>
      <w:keepNext/>
      <w:spacing w:after="200" w:before="200"/>
    </w:pPr>
    <w:rPr>
      <w:color w:val="404040"/>
      <w:szCs w:val="20"/>
      <w:rFonts w:ascii="Corbel" w:cs="" w:hAnsi="Corbel"/>
    </w:rPr>
  </w:style>
  <w:style w:styleId="style9" w:type="paragraph">
    <w:name w:val="Heading 9"/>
    <w:basedOn w:val="style0"/>
    <w:next w:val="style64"/>
    <w:pPr>
      <w:outlineLvl w:val="8"/>
      <w:numPr>
        <w:ilvl w:val="8"/>
        <w:numId w:val="1"/>
      </w:numPr>
      <w:keepNext/>
      <w:spacing w:after="200" w:before="200"/>
    </w:pPr>
    <w:rPr>
      <w:color w:val="404040"/>
      <w:i/>
      <w:szCs w:val="20"/>
      <w:iCs/>
      <w:rFonts w:ascii="Corbel" w:cs="" w:hAnsi="Corbel"/>
    </w:rPr>
  </w:style>
  <w:style w:styleId="style15" w:type="character">
    <w:name w:val="Default Paragraph Font"/>
    <w:next w:val="style15"/>
    <w:rPr/>
  </w:style>
  <w:style w:styleId="style16" w:type="character">
    <w:name w:val="Header Char"/>
    <w:basedOn w:val="style15"/>
    <w:next w:val="style16"/>
    <w:rPr/>
  </w:style>
  <w:style w:styleId="style17" w:type="character">
    <w:name w:val="Footer Char"/>
    <w:basedOn w:val="style15"/>
    <w:next w:val="style17"/>
    <w:rPr/>
  </w:style>
  <w:style w:styleId="style18" w:type="character">
    <w:name w:val="Body Text Char"/>
    <w:basedOn w:val="style15"/>
    <w:next w:val="style18"/>
    <w:rPr/>
  </w:style>
  <w:style w:styleId="style19" w:type="character">
    <w:name w:val="Signature Char"/>
    <w:basedOn w:val="style15"/>
    <w:next w:val="style19"/>
    <w:rPr/>
  </w:style>
  <w:style w:styleId="style20" w:type="character">
    <w:name w:val="Balloon Text Char"/>
    <w:basedOn w:val="style15"/>
    <w:next w:val="style20"/>
    <w:rPr/>
  </w:style>
  <w:style w:styleId="style21" w:type="character">
    <w:name w:val="Body Text 3 Char"/>
    <w:basedOn w:val="style15"/>
    <w:next w:val="style21"/>
    <w:rPr/>
  </w:style>
  <w:style w:styleId="style22" w:type="character">
    <w:name w:val="Body Text First Indent Char"/>
    <w:basedOn w:val="style18"/>
    <w:next w:val="style22"/>
    <w:rPr/>
  </w:style>
  <w:style w:styleId="style23" w:type="character">
    <w:name w:val="Body Text 2 Char"/>
    <w:basedOn w:val="style15"/>
    <w:next w:val="style23"/>
    <w:rPr/>
  </w:style>
  <w:style w:styleId="style24" w:type="character">
    <w:name w:val="Body Text First Indent 2 Char"/>
    <w:basedOn w:val="style23"/>
    <w:next w:val="style24"/>
    <w:rPr/>
  </w:style>
  <w:style w:styleId="style25" w:type="character">
    <w:name w:val="Body Text Indent 2 Char"/>
    <w:basedOn w:val="style15"/>
    <w:next w:val="style25"/>
    <w:rPr/>
  </w:style>
  <w:style w:styleId="style26" w:type="character">
    <w:name w:val="Body Text Indent 3 Char"/>
    <w:basedOn w:val="style15"/>
    <w:next w:val="style26"/>
    <w:rPr/>
  </w:style>
  <w:style w:styleId="style27" w:type="character">
    <w:name w:val="Closing Char"/>
    <w:basedOn w:val="style15"/>
    <w:next w:val="style27"/>
    <w:rPr/>
  </w:style>
  <w:style w:styleId="style28" w:type="character">
    <w:name w:val="Comment Text Char"/>
    <w:basedOn w:val="style15"/>
    <w:next w:val="style28"/>
    <w:rPr/>
  </w:style>
  <w:style w:styleId="style29" w:type="character">
    <w:name w:val="Comment Subject Char"/>
    <w:basedOn w:val="style28"/>
    <w:next w:val="style29"/>
    <w:rPr/>
  </w:style>
  <w:style w:styleId="style30" w:type="character">
    <w:name w:val="Date Char"/>
    <w:basedOn w:val="style15"/>
    <w:next w:val="style30"/>
    <w:rPr/>
  </w:style>
  <w:style w:styleId="style31" w:type="character">
    <w:name w:val="Document Map Char"/>
    <w:basedOn w:val="style15"/>
    <w:next w:val="style31"/>
    <w:rPr/>
  </w:style>
  <w:style w:styleId="style32" w:type="character">
    <w:name w:val="E-mail Signature Char"/>
    <w:basedOn w:val="style15"/>
    <w:next w:val="style32"/>
    <w:rPr/>
  </w:style>
  <w:style w:styleId="style33" w:type="character">
    <w:name w:val="Endnote Text Char"/>
    <w:basedOn w:val="style15"/>
    <w:next w:val="style33"/>
    <w:rPr/>
  </w:style>
  <w:style w:styleId="style34" w:type="character">
    <w:name w:val="Footnote Text Char"/>
    <w:basedOn w:val="style15"/>
    <w:next w:val="style34"/>
    <w:rPr/>
  </w:style>
  <w:style w:styleId="style35" w:type="character">
    <w:name w:val="Heading 1 Char"/>
    <w:basedOn w:val="style15"/>
    <w:next w:val="style35"/>
    <w:rPr/>
  </w:style>
  <w:style w:styleId="style36" w:type="character">
    <w:name w:val="Heading 2 Char"/>
    <w:basedOn w:val="style15"/>
    <w:next w:val="style36"/>
    <w:rPr/>
  </w:style>
  <w:style w:styleId="style37" w:type="character">
    <w:name w:val="Heading 3 Char"/>
    <w:basedOn w:val="style15"/>
    <w:next w:val="style37"/>
    <w:rPr/>
  </w:style>
  <w:style w:styleId="style38" w:type="character">
    <w:name w:val="Heading 4 Char"/>
    <w:basedOn w:val="style15"/>
    <w:next w:val="style38"/>
    <w:rPr/>
  </w:style>
  <w:style w:styleId="style39" w:type="character">
    <w:name w:val="Heading 5 Char"/>
    <w:basedOn w:val="style15"/>
    <w:next w:val="style39"/>
    <w:rPr/>
  </w:style>
  <w:style w:styleId="style40" w:type="character">
    <w:name w:val="Heading 6 Char"/>
    <w:basedOn w:val="style15"/>
    <w:next w:val="style40"/>
    <w:rPr/>
  </w:style>
  <w:style w:styleId="style41" w:type="character">
    <w:name w:val="Heading 7 Char"/>
    <w:basedOn w:val="style15"/>
    <w:next w:val="style41"/>
    <w:rPr/>
  </w:style>
  <w:style w:styleId="style42" w:type="character">
    <w:name w:val="Heading 8 Char"/>
    <w:basedOn w:val="style15"/>
    <w:next w:val="style42"/>
    <w:rPr/>
  </w:style>
  <w:style w:styleId="style43" w:type="character">
    <w:name w:val="Heading 9 Char"/>
    <w:basedOn w:val="style15"/>
    <w:next w:val="style43"/>
    <w:rPr/>
  </w:style>
  <w:style w:styleId="style44" w:type="character">
    <w:name w:val="HTML Address Char"/>
    <w:basedOn w:val="style15"/>
    <w:next w:val="style44"/>
    <w:rPr/>
  </w:style>
  <w:style w:styleId="style45" w:type="character">
    <w:name w:val="HTML Preformatted Char"/>
    <w:basedOn w:val="style15"/>
    <w:next w:val="style45"/>
    <w:rPr/>
  </w:style>
  <w:style w:styleId="style46" w:type="character">
    <w:name w:val="Intense Quote Char"/>
    <w:basedOn w:val="style15"/>
    <w:next w:val="style46"/>
    <w:rPr/>
  </w:style>
  <w:style w:styleId="style47" w:type="character">
    <w:name w:val="Macro Text Char"/>
    <w:basedOn w:val="style15"/>
    <w:next w:val="style47"/>
    <w:rPr/>
  </w:style>
  <w:style w:styleId="style48" w:type="character">
    <w:name w:val="Message Header Char"/>
    <w:basedOn w:val="style15"/>
    <w:next w:val="style48"/>
    <w:rPr/>
  </w:style>
  <w:style w:styleId="style49" w:type="character">
    <w:name w:val="Note Heading Char"/>
    <w:basedOn w:val="style15"/>
    <w:next w:val="style49"/>
    <w:rPr/>
  </w:style>
  <w:style w:styleId="style50" w:type="character">
    <w:name w:val="Plain Text Char"/>
    <w:basedOn w:val="style15"/>
    <w:next w:val="style50"/>
    <w:rPr/>
  </w:style>
  <w:style w:styleId="style51" w:type="character">
    <w:name w:val="Quote Char"/>
    <w:basedOn w:val="style15"/>
    <w:next w:val="style51"/>
    <w:rPr/>
  </w:style>
  <w:style w:styleId="style52" w:type="character">
    <w:name w:val="Salutation Char"/>
    <w:basedOn w:val="style15"/>
    <w:next w:val="style52"/>
    <w:rPr/>
  </w:style>
  <w:style w:styleId="style53" w:type="character">
    <w:name w:val="Subtitle Char"/>
    <w:basedOn w:val="style15"/>
    <w:next w:val="style53"/>
    <w:rPr/>
  </w:style>
  <w:style w:styleId="style54" w:type="character">
    <w:name w:val="Title Char"/>
    <w:basedOn w:val="style15"/>
    <w:next w:val="style54"/>
    <w:rPr/>
  </w:style>
  <w:style w:styleId="style55" w:type="character">
    <w:name w:val="Internet Link"/>
    <w:basedOn w:val="style15"/>
    <w:next w:val="style55"/>
    <w:rPr>
      <w:color w:val="660000"/>
      <w:u w:val="single"/>
      <w:lang w:bidi="en-US" w:eastAsia="en-US" w:val="en-US"/>
    </w:rPr>
  </w:style>
  <w:style w:styleId="style56" w:type="character">
    <w:name w:val="footnote reference"/>
    <w:basedOn w:val="style15"/>
    <w:next w:val="style56"/>
    <w:rPr/>
  </w:style>
  <w:style w:styleId="style57" w:type="character">
    <w:name w:val="ListLabel 1"/>
    <w:next w:val="style57"/>
    <w:rPr>
      <w:rFonts w:cs="Calibri"/>
    </w:rPr>
  </w:style>
  <w:style w:styleId="style58" w:type="character">
    <w:name w:val="ListLabel 2"/>
    <w:next w:val="style58"/>
    <w:rPr>
      <w:rFonts w:cs="Courier New"/>
    </w:rPr>
  </w:style>
  <w:style w:styleId="style59" w:type="character">
    <w:name w:val="Footnote Characters"/>
    <w:next w:val="style59"/>
    <w:rPr/>
  </w:style>
  <w:style w:styleId="style60" w:type="character">
    <w:name w:val="Footnote anchor"/>
    <w:next w:val="style60"/>
    <w:rPr/>
  </w:style>
  <w:style w:styleId="style61" w:type="character">
    <w:name w:val="Endnote anchor"/>
    <w:next w:val="style61"/>
    <w:rPr/>
  </w:style>
  <w:style w:styleId="style62" w:type="character">
    <w:name w:val="Endnote Characters"/>
    <w:next w:val="style62"/>
    <w:rPr/>
  </w:style>
  <w:style w:styleId="style63" w:type="paragraph">
    <w:name w:val="Heading"/>
    <w:basedOn w:val="style0"/>
    <w:next w:val="style64"/>
    <w:pPr>
      <w:keepNext/>
      <w:spacing w:after="120" w:before="240"/>
    </w:pPr>
    <w:rPr>
      <w:sz w:val="28"/>
      <w:szCs w:val="28"/>
      <w:rFonts w:ascii="Arial" w:cs="DejaVu Sans" w:eastAsia="Lucida Sans Unicode" w:hAnsi="Arial"/>
    </w:rPr>
  </w:style>
  <w:style w:styleId="style64" w:type="paragraph">
    <w:name w:val="Text body"/>
    <w:basedOn w:val="style0"/>
    <w:next w:val="style64"/>
    <w:pPr/>
    <w:rPr>
      <w:color w:val="262626"/>
      <w:szCs w:val="20"/>
    </w:rPr>
  </w:style>
  <w:style w:styleId="style65" w:type="paragraph">
    <w:name w:val="List"/>
    <w:basedOn w:val="style0"/>
    <w:next w:val="style65"/>
    <w:pPr>
      <w:ind w:hanging="360" w:left="360" w:right="0"/>
    </w:pPr>
    <w:rPr>
      <w:rFonts w:cs="DejaVu Sans" w:eastAsia=".VnTime"/>
    </w:rPr>
  </w:style>
  <w:style w:styleId="style66" w:type="paragraph">
    <w:name w:val="Caption"/>
    <w:basedOn w:val="style0"/>
    <w:next w:val="style66"/>
    <w:pPr>
      <w:suppressLineNumbers/>
      <w:spacing w:after="120" w:before="120"/>
    </w:pPr>
    <w:rPr>
      <w:sz w:val="24"/>
      <w:i/>
      <w:szCs w:val="24"/>
      <w:iCs/>
      <w:rFonts w:cs="DejaVu Sans" w:eastAsia=".VnTime"/>
    </w:rPr>
  </w:style>
  <w:style w:styleId="style67" w:type="paragraph">
    <w:name w:val="Index"/>
    <w:basedOn w:val="style0"/>
    <w:next w:val="style67"/>
    <w:pPr>
      <w:suppressLineNumbers/>
    </w:pPr>
    <w:rPr>
      <w:rFonts w:cs="DejaVu Sans" w:eastAsia=".VnTime"/>
    </w:rPr>
  </w:style>
  <w:style w:styleId="style68" w:type="paragraph">
    <w:name w:val="Header"/>
    <w:basedOn w:val="style0"/>
    <w:next w:val="style68"/>
    <w:pPr>
      <w:jc w:val="right"/>
      <w:tabs>
        <w:tab w:leader="none" w:pos="4680" w:val="center"/>
        <w:tab w:leader="none" w:pos="9360" w:val="right"/>
      </w:tabs>
      <w:suppressLineNumbers/>
      <w:spacing w:after="720" w:before="0"/>
    </w:pPr>
    <w:rPr>
      <w:sz w:val="24"/>
      <w:szCs w:val="24"/>
    </w:rPr>
  </w:style>
  <w:style w:styleId="style69" w:type="paragraph">
    <w:name w:val="Footer"/>
    <w:basedOn w:val="style0"/>
    <w:next w:val="style69"/>
    <w:pPr>
      <w:jc w:val="center"/>
      <w:tabs>
        <w:tab w:leader="none" w:pos="4680" w:val="center"/>
        <w:tab w:leader="none" w:pos="9360" w:val="right"/>
      </w:tabs>
      <w:suppressLineNumbers/>
      <w:spacing w:after="40" w:before="40"/>
    </w:pPr>
    <w:rPr>
      <w:color w:val="A6A6A6"/>
      <w:sz w:val="16"/>
      <w:szCs w:val="16"/>
    </w:rPr>
  </w:style>
  <w:style w:styleId="style70" w:type="paragraph">
    <w:name w:val="Header-Left"/>
    <w:basedOn w:val="style0"/>
    <w:next w:val="style70"/>
    <w:pPr/>
    <w:rPr/>
  </w:style>
  <w:style w:styleId="style71" w:type="paragraph">
    <w:name w:val="Header-Right"/>
    <w:basedOn w:val="style0"/>
    <w:next w:val="style71"/>
    <w:pPr/>
    <w:rPr/>
  </w:style>
  <w:style w:styleId="style72" w:type="paragraph">
    <w:name w:val="No Space Between"/>
    <w:basedOn w:val="style0"/>
    <w:next w:val="style72"/>
    <w:pPr/>
    <w:rPr/>
  </w:style>
  <w:style w:styleId="style73" w:type="paragraph">
    <w:name w:val="Date and Recipient"/>
    <w:basedOn w:val="style0"/>
    <w:next w:val="style73"/>
    <w:pPr/>
    <w:rPr/>
  </w:style>
  <w:style w:styleId="style74" w:type="paragraph">
    <w:name w:val="Signature"/>
    <w:basedOn w:val="style0"/>
    <w:next w:val="style74"/>
    <w:pPr>
      <w:suppressLineNumbers/>
      <w:spacing w:after="720" w:before="0"/>
    </w:pPr>
    <w:rPr/>
  </w:style>
  <w:style w:styleId="style75" w:type="paragraph">
    <w:name w:val="Balloon Text"/>
    <w:basedOn w:val="style0"/>
    <w:next w:val="style75"/>
    <w:pPr/>
    <w:rPr/>
  </w:style>
  <w:style w:styleId="style76" w:type="paragraph">
    <w:name w:val="Bibliography"/>
    <w:basedOn w:val="style0"/>
    <w:next w:val="style76"/>
    <w:pPr/>
    <w:rPr/>
  </w:style>
  <w:style w:styleId="style77" w:type="paragraph">
    <w:name w:val="Block Text"/>
    <w:basedOn w:val="style0"/>
    <w:next w:val="style77"/>
    <w:pPr/>
    <w:rPr/>
  </w:style>
  <w:style w:styleId="style78" w:type="paragraph">
    <w:name w:val="Body Text 2"/>
    <w:basedOn w:val="style0"/>
    <w:next w:val="style78"/>
    <w:pPr/>
    <w:rPr/>
  </w:style>
  <w:style w:styleId="style79" w:type="paragraph">
    <w:name w:val="Body Text 3"/>
    <w:basedOn w:val="style0"/>
    <w:next w:val="style79"/>
    <w:pPr/>
    <w:rPr/>
  </w:style>
  <w:style w:styleId="style80" w:type="paragraph">
    <w:name w:val="Body Text Indent"/>
    <w:basedOn w:val="style64"/>
    <w:next w:val="style80"/>
    <w:pPr/>
    <w:rPr/>
  </w:style>
  <w:style w:styleId="style81" w:type="paragraph">
    <w:name w:val="Body Text First Indent 2"/>
    <w:basedOn w:val="style78"/>
    <w:next w:val="style81"/>
    <w:pPr/>
    <w:rPr/>
  </w:style>
  <w:style w:styleId="style82" w:type="paragraph">
    <w:name w:val="Body Text Indent 2"/>
    <w:basedOn w:val="style0"/>
    <w:next w:val="style82"/>
    <w:pPr/>
    <w:rPr/>
  </w:style>
  <w:style w:styleId="style83" w:type="paragraph">
    <w:name w:val="Body Text Indent 3"/>
    <w:basedOn w:val="style0"/>
    <w:next w:val="style83"/>
    <w:pPr/>
    <w:rPr/>
  </w:style>
  <w:style w:styleId="style84" w:type="paragraph">
    <w:name w:val="caption"/>
    <w:basedOn w:val="style0"/>
    <w:next w:val="style84"/>
    <w:pPr/>
    <w:rPr/>
  </w:style>
  <w:style w:styleId="style85" w:type="paragraph">
    <w:name w:val="Closing"/>
    <w:basedOn w:val="style0"/>
    <w:next w:val="style85"/>
    <w:pPr/>
    <w:rPr/>
  </w:style>
  <w:style w:styleId="style86" w:type="paragraph">
    <w:name w:val="annotation text"/>
    <w:basedOn w:val="style0"/>
    <w:next w:val="style86"/>
    <w:pPr/>
    <w:rPr/>
  </w:style>
  <w:style w:styleId="style87" w:type="paragraph">
    <w:name w:val="annotation subject"/>
    <w:basedOn w:val="style86"/>
    <w:next w:val="style87"/>
    <w:pPr/>
    <w:rPr/>
  </w:style>
  <w:style w:styleId="style88" w:type="paragraph">
    <w:name w:val="Date"/>
    <w:basedOn w:val="style0"/>
    <w:next w:val="style88"/>
    <w:pPr/>
    <w:rPr/>
  </w:style>
  <w:style w:styleId="style89" w:type="paragraph">
    <w:name w:val="Document Map"/>
    <w:basedOn w:val="style0"/>
    <w:next w:val="style89"/>
    <w:pPr/>
    <w:rPr/>
  </w:style>
  <w:style w:styleId="style90" w:type="paragraph">
    <w:name w:val="E-mail Signature"/>
    <w:basedOn w:val="style0"/>
    <w:next w:val="style90"/>
    <w:pPr/>
    <w:rPr/>
  </w:style>
  <w:style w:styleId="style91" w:type="paragraph">
    <w:name w:val="endnote text"/>
    <w:basedOn w:val="style0"/>
    <w:next w:val="style91"/>
    <w:pPr/>
    <w:rPr/>
  </w:style>
  <w:style w:styleId="style92" w:type="paragraph">
    <w:name w:val="envelope address"/>
    <w:basedOn w:val="style0"/>
    <w:next w:val="style92"/>
    <w:pPr/>
    <w:rPr/>
  </w:style>
  <w:style w:styleId="style93" w:type="paragraph">
    <w:name w:val="envelope return"/>
    <w:basedOn w:val="style0"/>
    <w:next w:val="style93"/>
    <w:pPr/>
    <w:rPr/>
  </w:style>
  <w:style w:styleId="style94" w:type="paragraph">
    <w:name w:val="footnote text"/>
    <w:basedOn w:val="style0"/>
    <w:next w:val="style94"/>
    <w:pPr/>
    <w:rPr/>
  </w:style>
  <w:style w:styleId="style95" w:type="paragraph">
    <w:name w:val="HTML Address"/>
    <w:basedOn w:val="style0"/>
    <w:next w:val="style95"/>
    <w:pPr/>
    <w:rPr/>
  </w:style>
  <w:style w:styleId="style96" w:type="paragraph">
    <w:name w:val="HTML Preformatted"/>
    <w:basedOn w:val="style0"/>
    <w:next w:val="style96"/>
    <w:pPr/>
    <w:rPr/>
  </w:style>
  <w:style w:styleId="style97" w:type="paragraph">
    <w:name w:val="index 1"/>
    <w:basedOn w:val="style0"/>
    <w:next w:val="style97"/>
    <w:pPr/>
    <w:rPr/>
  </w:style>
  <w:style w:styleId="style98" w:type="paragraph">
    <w:name w:val="index 2"/>
    <w:basedOn w:val="style0"/>
    <w:next w:val="style98"/>
    <w:pPr/>
    <w:rPr/>
  </w:style>
  <w:style w:styleId="style99" w:type="paragraph">
    <w:name w:val="index 3"/>
    <w:basedOn w:val="style0"/>
    <w:next w:val="style99"/>
    <w:pPr/>
    <w:rPr/>
  </w:style>
  <w:style w:styleId="style100" w:type="paragraph">
    <w:name w:val="index 4"/>
    <w:basedOn w:val="style0"/>
    <w:next w:val="style100"/>
    <w:pPr/>
    <w:rPr/>
  </w:style>
  <w:style w:styleId="style101" w:type="paragraph">
    <w:name w:val="index 5"/>
    <w:basedOn w:val="style0"/>
    <w:next w:val="style101"/>
    <w:pPr/>
    <w:rPr/>
  </w:style>
  <w:style w:styleId="style102" w:type="paragraph">
    <w:name w:val="index 6"/>
    <w:basedOn w:val="style0"/>
    <w:next w:val="style102"/>
    <w:pPr/>
    <w:rPr/>
  </w:style>
  <w:style w:styleId="style103" w:type="paragraph">
    <w:name w:val="index 7"/>
    <w:basedOn w:val="style0"/>
    <w:next w:val="style103"/>
    <w:pPr/>
    <w:rPr/>
  </w:style>
  <w:style w:styleId="style104" w:type="paragraph">
    <w:name w:val="index 8"/>
    <w:basedOn w:val="style0"/>
    <w:next w:val="style104"/>
    <w:pPr/>
    <w:rPr/>
  </w:style>
  <w:style w:styleId="style105" w:type="paragraph">
    <w:name w:val="index 9"/>
    <w:basedOn w:val="style0"/>
    <w:next w:val="style105"/>
    <w:pPr/>
    <w:rPr/>
  </w:style>
  <w:style w:styleId="style106" w:type="paragraph">
    <w:name w:val="index heading"/>
    <w:basedOn w:val="style0"/>
    <w:next w:val="style106"/>
    <w:pPr/>
    <w:rPr/>
  </w:style>
  <w:style w:styleId="style107" w:type="paragraph">
    <w:name w:val="Intense Quote"/>
    <w:basedOn w:val="style0"/>
    <w:next w:val="style107"/>
    <w:pPr/>
    <w:rPr/>
  </w:style>
  <w:style w:styleId="style108" w:type="paragraph">
    <w:name w:val="List 2"/>
    <w:basedOn w:val="style0"/>
    <w:next w:val="style108"/>
    <w:pPr>
      <w:ind w:hanging="360" w:left="720" w:right="0"/>
      <w:spacing w:after="120" w:before="0"/>
    </w:pPr>
    <w:rPr/>
  </w:style>
  <w:style w:styleId="style109" w:type="paragraph">
    <w:name w:val="List 3"/>
    <w:basedOn w:val="style0"/>
    <w:next w:val="style109"/>
    <w:pPr>
      <w:ind w:hanging="360" w:left="1080" w:right="0"/>
      <w:spacing w:after="120" w:before="0"/>
    </w:pPr>
    <w:rPr/>
  </w:style>
  <w:style w:styleId="style110" w:type="paragraph">
    <w:name w:val="List 4"/>
    <w:basedOn w:val="style0"/>
    <w:next w:val="style110"/>
    <w:pPr>
      <w:ind w:hanging="360" w:left="1440" w:right="0"/>
      <w:spacing w:after="120" w:before="0"/>
    </w:pPr>
    <w:rPr/>
  </w:style>
  <w:style w:styleId="style111" w:type="paragraph">
    <w:name w:val="List 5"/>
    <w:basedOn w:val="style0"/>
    <w:next w:val="style111"/>
    <w:pPr>
      <w:ind w:hanging="360" w:left="1800" w:right="0"/>
      <w:spacing w:after="120" w:before="0"/>
    </w:pPr>
    <w:rPr/>
  </w:style>
  <w:style w:styleId="style112" w:type="paragraph">
    <w:name w:val="List Bullet"/>
    <w:basedOn w:val="style0"/>
    <w:next w:val="style112"/>
    <w:pPr/>
    <w:rPr/>
  </w:style>
  <w:style w:styleId="style113" w:type="paragraph">
    <w:name w:val="List Bullet 2"/>
    <w:basedOn w:val="style0"/>
    <w:next w:val="style113"/>
    <w:pPr/>
    <w:rPr/>
  </w:style>
  <w:style w:styleId="style114" w:type="paragraph">
    <w:name w:val="List Bullet 3"/>
    <w:basedOn w:val="style0"/>
    <w:next w:val="style114"/>
    <w:pPr/>
    <w:rPr/>
  </w:style>
  <w:style w:styleId="style115" w:type="paragraph">
    <w:name w:val="List Bullet 4"/>
    <w:basedOn w:val="style0"/>
    <w:next w:val="style115"/>
    <w:pPr/>
    <w:rPr/>
  </w:style>
  <w:style w:styleId="style116" w:type="paragraph">
    <w:name w:val="List Bullet 5"/>
    <w:basedOn w:val="style0"/>
    <w:next w:val="style116"/>
    <w:pPr/>
    <w:rPr/>
  </w:style>
  <w:style w:styleId="style117" w:type="paragraph">
    <w:name w:val="List Continue"/>
    <w:basedOn w:val="style0"/>
    <w:next w:val="style117"/>
    <w:pPr/>
    <w:rPr/>
  </w:style>
  <w:style w:styleId="style118" w:type="paragraph">
    <w:name w:val="List Continue 2"/>
    <w:basedOn w:val="style0"/>
    <w:next w:val="style118"/>
    <w:pPr/>
    <w:rPr/>
  </w:style>
  <w:style w:styleId="style119" w:type="paragraph">
    <w:name w:val="List Continue 3"/>
    <w:basedOn w:val="style0"/>
    <w:next w:val="style119"/>
    <w:pPr/>
    <w:rPr/>
  </w:style>
  <w:style w:styleId="style120" w:type="paragraph">
    <w:name w:val="List Continue 4"/>
    <w:basedOn w:val="style0"/>
    <w:next w:val="style120"/>
    <w:pPr/>
    <w:rPr/>
  </w:style>
  <w:style w:styleId="style121" w:type="paragraph">
    <w:name w:val="List Continue 5"/>
    <w:basedOn w:val="style0"/>
    <w:next w:val="style121"/>
    <w:pPr/>
    <w:rPr/>
  </w:style>
  <w:style w:styleId="style122" w:type="paragraph">
    <w:name w:val="List Number"/>
    <w:basedOn w:val="style0"/>
    <w:next w:val="style122"/>
    <w:pPr>
      <w:numPr>
        <w:ilvl w:val="0"/>
        <w:numId w:val="1"/>
      </w:numPr>
    </w:pPr>
    <w:rPr/>
  </w:style>
  <w:style w:styleId="style123" w:type="paragraph">
    <w:name w:val="List Number 2"/>
    <w:basedOn w:val="style0"/>
    <w:next w:val="style123"/>
    <w:pPr>
      <w:numPr>
        <w:ilvl w:val="0"/>
        <w:numId w:val="1"/>
      </w:numPr>
    </w:pPr>
    <w:rPr/>
  </w:style>
  <w:style w:styleId="style124" w:type="paragraph">
    <w:name w:val="List Number 3"/>
    <w:basedOn w:val="style0"/>
    <w:next w:val="style124"/>
    <w:pPr>
      <w:numPr>
        <w:ilvl w:val="0"/>
        <w:numId w:val="1"/>
      </w:numPr>
    </w:pPr>
    <w:rPr/>
  </w:style>
  <w:style w:styleId="style125" w:type="paragraph">
    <w:name w:val="List Number 4"/>
    <w:basedOn w:val="style0"/>
    <w:next w:val="style125"/>
    <w:pPr>
      <w:numPr>
        <w:ilvl w:val="0"/>
        <w:numId w:val="1"/>
      </w:numPr>
    </w:pPr>
    <w:rPr/>
  </w:style>
  <w:style w:styleId="style126" w:type="paragraph">
    <w:name w:val="List Number 5"/>
    <w:basedOn w:val="style0"/>
    <w:next w:val="style126"/>
    <w:pPr>
      <w:outlineLvl w:val="0"/>
      <w:numPr>
        <w:ilvl w:val="0"/>
        <w:numId w:val="1"/>
      </w:numPr>
    </w:pPr>
    <w:rPr/>
  </w:style>
  <w:style w:styleId="style127" w:type="paragraph">
    <w:name w:val="List Paragraph"/>
    <w:basedOn w:val="style0"/>
    <w:next w:val="style127"/>
    <w:pPr/>
    <w:rPr/>
  </w:style>
  <w:style w:styleId="style128" w:type="paragraph">
    <w:name w:val="macro"/>
    <w:next w:val="style128"/>
    <w:pPr>
      <w:widowControl w:val="off"/>
      <w:tabs>
        <w:tab w:leader="none" w:pos="720" w:val="left"/>
      </w:tabs>
      <w:suppressAutoHyphens w:val="true"/>
    </w:pPr>
    <w:rPr>
      <w:color w:val="auto"/>
      <w:sz w:val="22"/>
      <w:szCs w:val="22"/>
      <w:rFonts w:ascii="Calibri" w:cs="" w:eastAsia=".VnTime" w:hAnsi="Calibri"/>
      <w:lang w:bidi="ar-SA" w:eastAsia="en-US" w:val="en-US"/>
    </w:rPr>
  </w:style>
  <w:style w:styleId="style129" w:type="paragraph">
    <w:name w:val="Message Header"/>
    <w:basedOn w:val="style0"/>
    <w:next w:val="style129"/>
    <w:pPr/>
    <w:rPr/>
  </w:style>
  <w:style w:styleId="style130" w:type="paragraph">
    <w:name w:val="No Spacing"/>
    <w:next w:val="style130"/>
    <w:pPr>
      <w:widowControl w:val="off"/>
      <w:tabs>
        <w:tab w:leader="none" w:pos="720" w:val="left"/>
      </w:tabs>
      <w:suppressAutoHyphens w:val="true"/>
    </w:pPr>
    <w:rPr>
      <w:color w:val="auto"/>
      <w:sz w:val="22"/>
      <w:szCs w:val="22"/>
      <w:rFonts w:ascii="Calibri" w:cs="" w:eastAsia=".VnTime" w:hAnsi="Calibri"/>
      <w:lang w:bidi="ar-SA" w:eastAsia="en-US" w:val="en-US"/>
    </w:rPr>
  </w:style>
  <w:style w:styleId="style131" w:type="paragraph">
    <w:name w:val="Normal (Web)"/>
    <w:basedOn w:val="style0"/>
    <w:next w:val="style131"/>
    <w:pPr/>
    <w:rPr/>
  </w:style>
  <w:style w:styleId="style132" w:type="paragraph">
    <w:name w:val="Normal Indent"/>
    <w:basedOn w:val="style0"/>
    <w:next w:val="style132"/>
    <w:pPr/>
    <w:rPr/>
  </w:style>
  <w:style w:styleId="style133" w:type="paragraph">
    <w:name w:val="Note Heading"/>
    <w:basedOn w:val="style0"/>
    <w:next w:val="style133"/>
    <w:pPr/>
    <w:rPr/>
  </w:style>
  <w:style w:styleId="style134" w:type="paragraph">
    <w:name w:val="Plain Text"/>
    <w:basedOn w:val="style0"/>
    <w:next w:val="style134"/>
    <w:pPr/>
    <w:rPr/>
  </w:style>
  <w:style w:styleId="style135" w:type="paragraph">
    <w:name w:val="Quote"/>
    <w:basedOn w:val="style0"/>
    <w:next w:val="style135"/>
    <w:pPr/>
    <w:rPr/>
  </w:style>
  <w:style w:styleId="style136" w:type="paragraph">
    <w:name w:val="Complimentary close"/>
    <w:basedOn w:val="style0"/>
    <w:next w:val="style136"/>
    <w:pPr>
      <w:suppressLineNumbers/>
    </w:pPr>
    <w:rPr/>
  </w:style>
  <w:style w:styleId="style137" w:type="paragraph">
    <w:name w:val="Subtitle"/>
    <w:basedOn w:val="style0"/>
    <w:next w:val="style64"/>
    <w:pPr>
      <w:jc w:val="center"/>
    </w:pPr>
    <w:rPr>
      <w:color w:val="990000"/>
      <w:sz w:val="24"/>
      <w:kern w:val="15"/>
      <w:i/>
      <w:szCs w:val="24"/>
      <w:iCs/>
      <w:rFonts w:ascii="Corbel" w:cs="" w:hAnsi="Corbel"/>
    </w:rPr>
  </w:style>
  <w:style w:styleId="style138" w:type="paragraph">
    <w:name w:val="table of authorities"/>
    <w:basedOn w:val="style0"/>
    <w:next w:val="style138"/>
    <w:pPr/>
    <w:rPr/>
  </w:style>
  <w:style w:styleId="style139" w:type="paragraph">
    <w:name w:val="table of figures"/>
    <w:basedOn w:val="style0"/>
    <w:next w:val="style139"/>
    <w:pPr/>
    <w:rPr/>
  </w:style>
  <w:style w:styleId="style140" w:type="paragraph">
    <w:name w:val="Title"/>
    <w:basedOn w:val="style0"/>
    <w:next w:val="style137"/>
    <w:pPr>
      <w:jc w:val="center"/>
      <w:pBdr>
        <w:bottom w:color="990000" w:space="0" w:sz="8" w:val="single"/>
      </w:pBdr>
      <w:spacing w:after="300" w:before="0"/>
    </w:pPr>
    <w:rPr>
      <w:color w:val="1B1D24"/>
      <w:sz w:val="52"/>
      <w:kern w:val="5"/>
      <w:b/>
      <w:szCs w:val="52"/>
      <w:bCs/>
      <w:rFonts w:ascii="Corbel" w:cs="" w:hAnsi="Corbel"/>
    </w:rPr>
  </w:style>
  <w:style w:styleId="style141" w:type="paragraph">
    <w:name w:val="toa heading"/>
    <w:basedOn w:val="style0"/>
    <w:next w:val="style141"/>
    <w:pPr/>
    <w:rPr/>
  </w:style>
  <w:style w:styleId="style142" w:type="paragraph">
    <w:name w:val="Contents 1"/>
    <w:basedOn w:val="style0"/>
    <w:next w:val="style142"/>
    <w:pPr>
      <w:tabs>
        <w:tab w:leader="dot" w:pos="9972" w:val="right"/>
      </w:tabs>
      <w:ind w:hanging="0" w:left="0" w:right="0"/>
      <w:spacing w:after="100" w:before="0"/>
    </w:pPr>
    <w:rPr/>
  </w:style>
  <w:style w:styleId="style143" w:type="paragraph">
    <w:name w:val="Contents 2"/>
    <w:basedOn w:val="style0"/>
    <w:next w:val="style143"/>
    <w:pPr>
      <w:tabs>
        <w:tab w:leader="dot" w:pos="9889" w:val="right"/>
      </w:tabs>
      <w:ind w:hanging="0" w:left="200" w:right="0"/>
      <w:spacing w:after="100" w:before="0"/>
    </w:pPr>
    <w:rPr/>
  </w:style>
  <w:style w:styleId="style144" w:type="paragraph">
    <w:name w:val="Contents 3"/>
    <w:basedOn w:val="style0"/>
    <w:next w:val="style144"/>
    <w:pPr>
      <w:tabs>
        <w:tab w:leader="dot" w:pos="9806" w:val="right"/>
      </w:tabs>
      <w:ind w:hanging="0" w:left="400" w:right="0"/>
      <w:spacing w:after="100" w:before="0"/>
    </w:pPr>
    <w:rPr/>
  </w:style>
  <w:style w:styleId="style145" w:type="paragraph">
    <w:name w:val="Contents 4"/>
    <w:basedOn w:val="style0"/>
    <w:next w:val="style145"/>
    <w:pPr>
      <w:tabs>
        <w:tab w:leader="dot" w:pos="9723" w:val="right"/>
      </w:tabs>
      <w:ind w:hanging="0" w:left="600" w:right="0"/>
      <w:spacing w:after="100" w:before="0"/>
    </w:pPr>
    <w:rPr/>
  </w:style>
  <w:style w:styleId="style146" w:type="paragraph">
    <w:name w:val="Contents 5"/>
    <w:basedOn w:val="style0"/>
    <w:next w:val="style146"/>
    <w:pPr>
      <w:tabs>
        <w:tab w:leader="dot" w:pos="9640" w:val="right"/>
      </w:tabs>
      <w:ind w:hanging="0" w:left="800" w:right="0"/>
      <w:spacing w:after="100" w:before="0"/>
    </w:pPr>
    <w:rPr/>
  </w:style>
  <w:style w:styleId="style147" w:type="paragraph">
    <w:name w:val="Contents 6"/>
    <w:basedOn w:val="style0"/>
    <w:next w:val="style147"/>
    <w:pPr>
      <w:tabs>
        <w:tab w:leader="dot" w:pos="9557" w:val="right"/>
      </w:tabs>
      <w:ind w:hanging="0" w:left="1000" w:right="0"/>
      <w:spacing w:after="100" w:before="0"/>
    </w:pPr>
    <w:rPr/>
  </w:style>
  <w:style w:styleId="style148" w:type="paragraph">
    <w:name w:val="Contents 7"/>
    <w:basedOn w:val="style0"/>
    <w:next w:val="style148"/>
    <w:pPr>
      <w:tabs>
        <w:tab w:leader="dot" w:pos="9474" w:val="right"/>
      </w:tabs>
      <w:ind w:hanging="0" w:left="1200" w:right="0"/>
      <w:spacing w:after="100" w:before="0"/>
    </w:pPr>
    <w:rPr/>
  </w:style>
  <w:style w:styleId="style149" w:type="paragraph">
    <w:name w:val="Contents 8"/>
    <w:basedOn w:val="style0"/>
    <w:next w:val="style149"/>
    <w:pPr>
      <w:tabs>
        <w:tab w:leader="dot" w:pos="9391" w:val="right"/>
      </w:tabs>
      <w:ind w:hanging="0" w:left="1400" w:right="0"/>
      <w:spacing w:after="100" w:before="0"/>
    </w:pPr>
    <w:rPr/>
  </w:style>
  <w:style w:styleId="style150" w:type="paragraph">
    <w:name w:val="Contents 9"/>
    <w:basedOn w:val="style0"/>
    <w:next w:val="style150"/>
    <w:pPr>
      <w:tabs>
        <w:tab w:leader="dot" w:pos="9308" w:val="right"/>
      </w:tabs>
      <w:ind w:hanging="0" w:left="1600" w:right="0"/>
      <w:spacing w:after="100" w:before="0"/>
    </w:pPr>
    <w:rPr/>
  </w:style>
  <w:style w:styleId="style151" w:type="paragraph">
    <w:name w:val="Contents Heading"/>
    <w:basedOn w:val="style1"/>
    <w:next w:val="style151"/>
    <w:pPr>
      <w:suppressLineNumbers/>
    </w:pPr>
    <w:rPr>
      <w:sz w:val="32"/>
      <w:b/>
      <w:szCs w:val="32"/>
      <w:bCs/>
    </w:rPr>
  </w:style>
  <w:style w:styleId="style152" w:type="paragraph">
    <w:name w:val="[Basic Paragraph]"/>
    <w:basedOn w:val="style0"/>
    <w:next w:val="style152"/>
    <w:pPr/>
    <w:rPr/>
  </w:style>
  <w:style w:styleId="style153" w:type="paragraph">
    <w:name w:val="Footnote"/>
    <w:basedOn w:val="style0"/>
    <w:next w:val="style153"/>
    <w:pPr>
      <w:ind w:hanging="283" w:left="283" w:right="0"/>
      <w:suppressLineNumbers/>
    </w:pPr>
    <w:rPr>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ha.dothuy@oxfamnovib.nl" TargetMode="External"/><Relationship Id="rId3" Type="http://schemas.openxmlformats.org/officeDocument/2006/relationships/header" Target="header1.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fontTable" Target="fontTable.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docProps/app.xml><?xml version="1.0" encoding="utf-8"?>
<Properties xmlns="http://schemas.openxmlformats.org/officeDocument/2006/extended-properties" xmlns:vt="http://schemas.openxmlformats.org/officeDocument/2006/docPropsVTypes">
  <Template>Normal.dotm</Template>
  <TotalTime>1</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2014-11-14T02:10:00.00Z</dcterms:created>
  <dc:creator>Jeff Deutsch</dc:creator>
  <cp:lastModifiedBy>Tran Thanh Hang</cp:lastModifiedBy>
  <cp:lastPrinted>2012-01-27T15:01:00.00Z</cp:lastPrinted>
  <dcterms:modified xsi:type="dcterms:W3CDTF">2014-11-14T02:10:00.00Z</dcterms:modified>
  <cp:revision>2</cp:revision>
</cp:coreProperties>
</file>