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7E" w:rsidRPr="003F12FF" w:rsidRDefault="00AF00A5" w:rsidP="00DD6A41">
      <w:pPr>
        <w:jc w:val="both"/>
        <w:rPr>
          <w:rFonts w:ascii="Arial" w:hAnsi="Arial" w:cs="Arial"/>
          <w:b/>
          <w:bCs/>
          <w:szCs w:val="22"/>
        </w:rPr>
      </w:pPr>
      <w:r>
        <w:rPr>
          <w:rFonts w:ascii="Arial" w:hAnsi="Arial" w:cs="Arial"/>
          <w:b/>
          <w:bCs/>
          <w:noProof/>
          <w:szCs w:val="22"/>
          <w:lang w:val="en-GB" w:eastAsia="en-GB"/>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113665</wp:posOffset>
            </wp:positionV>
            <wp:extent cx="715645" cy="790575"/>
            <wp:effectExtent l="19050" t="0" r="8255" b="0"/>
            <wp:wrapTight wrapText="bothSides">
              <wp:wrapPolygon edited="0">
                <wp:start x="-575" y="0"/>
                <wp:lineTo x="-575" y="21340"/>
                <wp:lineTo x="21849" y="21340"/>
                <wp:lineTo x="21849" y="0"/>
                <wp:lineTo x="-575" y="0"/>
              </wp:wrapPolygon>
            </wp:wrapTight>
            <wp:docPr id="2" name="Picture 2" descr="OX_V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VL_C_RGB"/>
                    <pic:cNvPicPr>
                      <a:picLocks noChangeAspect="1" noChangeArrowheads="1"/>
                    </pic:cNvPicPr>
                  </pic:nvPicPr>
                  <pic:blipFill>
                    <a:blip r:embed="rId7" cstate="print"/>
                    <a:srcRect/>
                    <a:stretch>
                      <a:fillRect/>
                    </a:stretch>
                  </pic:blipFill>
                  <pic:spPr bwMode="auto">
                    <a:xfrm>
                      <a:off x="0" y="0"/>
                      <a:ext cx="715645" cy="790575"/>
                    </a:xfrm>
                    <a:prstGeom prst="rect">
                      <a:avLst/>
                    </a:prstGeom>
                    <a:noFill/>
                    <a:ln w="9525">
                      <a:noFill/>
                      <a:miter lim="800000"/>
                      <a:headEnd/>
                      <a:tailEnd/>
                    </a:ln>
                  </pic:spPr>
                </pic:pic>
              </a:graphicData>
            </a:graphic>
          </wp:anchor>
        </w:drawing>
      </w:r>
    </w:p>
    <w:p w:rsidR="0042547E" w:rsidRPr="00C03E6B" w:rsidRDefault="0042547E" w:rsidP="00DD6A41">
      <w:pPr>
        <w:jc w:val="both"/>
        <w:rPr>
          <w:rFonts w:ascii="Arial" w:hAnsi="Arial" w:cs="Arial"/>
          <w:b/>
          <w:bCs/>
          <w:sz w:val="26"/>
          <w:szCs w:val="28"/>
        </w:rPr>
      </w:pPr>
    </w:p>
    <w:p w:rsidR="0042547E" w:rsidRPr="00C03E6B" w:rsidRDefault="0042547E" w:rsidP="00DD6A41">
      <w:pPr>
        <w:jc w:val="both"/>
        <w:rPr>
          <w:rFonts w:ascii="Arial" w:hAnsi="Arial" w:cs="Arial"/>
          <w:b/>
          <w:bCs/>
          <w:sz w:val="26"/>
          <w:szCs w:val="28"/>
        </w:rPr>
      </w:pPr>
    </w:p>
    <w:p w:rsidR="0042547E" w:rsidRPr="00C03E6B" w:rsidRDefault="0042547E" w:rsidP="00DD6A41">
      <w:pPr>
        <w:jc w:val="both"/>
        <w:rPr>
          <w:rFonts w:ascii="Arial" w:hAnsi="Arial" w:cs="Arial"/>
          <w:b/>
          <w:bCs/>
          <w:sz w:val="26"/>
          <w:szCs w:val="28"/>
        </w:rPr>
      </w:pPr>
    </w:p>
    <w:p w:rsidR="0042547E" w:rsidRPr="00C03E6B" w:rsidRDefault="0042547E" w:rsidP="00DD6A41">
      <w:pPr>
        <w:jc w:val="both"/>
        <w:rPr>
          <w:rFonts w:ascii="Arial" w:hAnsi="Arial" w:cs="Arial"/>
          <w:b/>
          <w:bCs/>
          <w:sz w:val="26"/>
          <w:szCs w:val="28"/>
        </w:rPr>
      </w:pPr>
    </w:p>
    <w:p w:rsidR="0042547E" w:rsidRPr="00C03E6B" w:rsidRDefault="0042547E" w:rsidP="00DD6A41">
      <w:pPr>
        <w:jc w:val="both"/>
        <w:rPr>
          <w:rFonts w:ascii="Arial" w:hAnsi="Arial" w:cs="Arial"/>
          <w:b/>
          <w:bCs/>
          <w:sz w:val="26"/>
          <w:szCs w:val="28"/>
        </w:rPr>
      </w:pPr>
    </w:p>
    <w:p w:rsidR="00E53A16" w:rsidRPr="00C03E6B" w:rsidRDefault="004270BF" w:rsidP="00DD6A41">
      <w:pPr>
        <w:jc w:val="both"/>
        <w:rPr>
          <w:rFonts w:ascii="Arial" w:hAnsi="Arial" w:cs="Arial"/>
          <w:b/>
          <w:bCs/>
          <w:sz w:val="26"/>
          <w:szCs w:val="28"/>
        </w:rPr>
      </w:pPr>
      <w:r w:rsidRPr="00C03E6B">
        <w:rPr>
          <w:rFonts w:ascii="Arial" w:hAnsi="Arial" w:cs="Arial"/>
          <w:b/>
          <w:bCs/>
          <w:sz w:val="26"/>
          <w:szCs w:val="28"/>
        </w:rPr>
        <w:t>CAREER OPPORTUNITY</w:t>
      </w:r>
      <w:r w:rsidR="00E53A16" w:rsidRPr="00C03E6B">
        <w:rPr>
          <w:rFonts w:ascii="Arial" w:hAnsi="Arial" w:cs="Arial"/>
          <w:b/>
          <w:bCs/>
          <w:sz w:val="26"/>
          <w:szCs w:val="28"/>
        </w:rPr>
        <w:t>:</w:t>
      </w:r>
    </w:p>
    <w:p w:rsidR="00C93690" w:rsidRPr="00C03E6B" w:rsidRDefault="00C93690" w:rsidP="00DD6A41">
      <w:pPr>
        <w:autoSpaceDE w:val="0"/>
        <w:autoSpaceDN w:val="0"/>
        <w:adjustRightInd w:val="0"/>
        <w:jc w:val="both"/>
        <w:rPr>
          <w:rFonts w:ascii="Arial" w:hAnsi="Arial" w:cs="Arial"/>
          <w:szCs w:val="22"/>
        </w:rPr>
      </w:pPr>
    </w:p>
    <w:p w:rsidR="004A3B46" w:rsidRDefault="004A3B46" w:rsidP="00DD6A41">
      <w:pPr>
        <w:jc w:val="both"/>
        <w:rPr>
          <w:rFonts w:ascii="Arial" w:hAnsi="Arial" w:cs="Arial"/>
          <w:szCs w:val="22"/>
        </w:rPr>
      </w:pPr>
      <w:r w:rsidRPr="00C03E6B">
        <w:rPr>
          <w:rFonts w:ascii="Arial" w:hAnsi="Arial" w:cs="Arial"/>
          <w:szCs w:val="22"/>
        </w:rPr>
        <w:t>Oxfam is an international confederation of 1</w:t>
      </w:r>
      <w:r w:rsidR="008C2AB9" w:rsidRPr="00C03E6B">
        <w:rPr>
          <w:rFonts w:ascii="Arial" w:hAnsi="Arial" w:cs="Arial"/>
          <w:szCs w:val="22"/>
        </w:rPr>
        <w:t>7</w:t>
      </w:r>
      <w:r w:rsidRPr="00C03E6B">
        <w:rPr>
          <w:rFonts w:ascii="Arial" w:hAnsi="Arial" w:cs="Arial"/>
          <w:szCs w:val="22"/>
        </w:rPr>
        <w:t xml:space="preserve"> organizations working together in 9</w:t>
      </w:r>
      <w:r w:rsidR="008567DF" w:rsidRPr="00C03E6B">
        <w:rPr>
          <w:rFonts w:ascii="Arial" w:hAnsi="Arial" w:cs="Arial"/>
          <w:szCs w:val="22"/>
        </w:rPr>
        <w:t>4</w:t>
      </w:r>
      <w:r w:rsidRPr="00C03E6B">
        <w:rPr>
          <w:rFonts w:ascii="Arial" w:hAnsi="Arial" w:cs="Arial"/>
          <w:szCs w:val="22"/>
        </w:rPr>
        <w:t xml:space="preserve"> countries and with partners and allies around the world to find lasting solutions to poverty and injustice. In Vietnam, Oxfam is recognized as one of the leading international NGOs, especially in rural development, disaster risk reduction and humanitarian response, civil society development, ethnic minorities, and women’s empowerment. </w:t>
      </w:r>
    </w:p>
    <w:p w:rsidR="004F7471" w:rsidRDefault="00A9055E" w:rsidP="00DD6A41">
      <w:pPr>
        <w:jc w:val="both"/>
        <w:rPr>
          <w:rFonts w:ascii="Arial" w:hAnsi="Arial" w:cs="Arial"/>
        </w:rPr>
      </w:pPr>
      <w:r w:rsidRPr="00DC4488">
        <w:rPr>
          <w:rFonts w:ascii="Arial" w:eastAsia=".VnArial" w:hAnsi="Arial" w:cs="Arial"/>
          <w:color w:val="000000"/>
        </w:rPr>
        <w:t xml:space="preserve">We are </w:t>
      </w:r>
      <w:r w:rsidRPr="00DC4488">
        <w:rPr>
          <w:rFonts w:ascii="Arial" w:hAnsi="Arial" w:cs="Arial"/>
        </w:rPr>
        <w:t xml:space="preserve">looking for an experienced and </w:t>
      </w:r>
      <w:r>
        <w:rPr>
          <w:rFonts w:ascii="Arial" w:hAnsi="Arial" w:cs="Arial"/>
        </w:rPr>
        <w:t>motivated</w:t>
      </w:r>
      <w:r w:rsidRPr="00DC4488">
        <w:rPr>
          <w:rFonts w:ascii="Arial" w:hAnsi="Arial" w:cs="Arial"/>
        </w:rPr>
        <w:t xml:space="preserve"> </w:t>
      </w:r>
      <w:r>
        <w:rPr>
          <w:rFonts w:ascii="Arial" w:hAnsi="Arial" w:cs="Arial"/>
        </w:rPr>
        <w:t xml:space="preserve">individual </w:t>
      </w:r>
      <w:r w:rsidRPr="00DC4488">
        <w:rPr>
          <w:rFonts w:ascii="Arial" w:hAnsi="Arial" w:cs="Arial"/>
        </w:rPr>
        <w:t>to fill the following position:</w:t>
      </w:r>
      <w:bookmarkStart w:id="0" w:name="_GoBack"/>
      <w:bookmarkEnd w:id="0"/>
    </w:p>
    <w:p w:rsidR="00DD6A41" w:rsidRPr="0081519C" w:rsidRDefault="00DD6A41" w:rsidP="00DD6A41">
      <w:pPr>
        <w:jc w:val="both"/>
        <w:rPr>
          <w:rFonts w:ascii="Arial" w:hAnsi="Arial" w:cs="Arial"/>
        </w:rPr>
      </w:pPr>
    </w:p>
    <w:p w:rsidR="001726BB" w:rsidRPr="0081519C" w:rsidRDefault="001726BB" w:rsidP="00DD6A41">
      <w:pPr>
        <w:rPr>
          <w:rFonts w:ascii="Arial" w:hAnsi="Arial" w:cs="Arial"/>
          <w:b/>
        </w:rPr>
      </w:pPr>
      <w:r w:rsidRPr="0081519C">
        <w:rPr>
          <w:rFonts w:ascii="Arial" w:hAnsi="Arial" w:cs="Arial"/>
          <w:b/>
        </w:rPr>
        <w:t xml:space="preserve">Regional Policy Officer (RPO) – PEM </w:t>
      </w:r>
    </w:p>
    <w:p w:rsidR="00A9055E" w:rsidRPr="00596DFA" w:rsidRDefault="0081519C" w:rsidP="00DD6A41">
      <w:pPr>
        <w:pStyle w:val="Heading6"/>
        <w:jc w:val="both"/>
        <w:rPr>
          <w:rFonts w:ascii="Arial" w:hAnsi="Arial" w:cs="Arial"/>
          <w:b w:val="0"/>
          <w:i/>
          <w:iCs/>
          <w:sz w:val="20"/>
          <w:szCs w:val="22"/>
        </w:rPr>
      </w:pPr>
      <w:r>
        <w:rPr>
          <w:rFonts w:ascii="Arial" w:hAnsi="Arial" w:cs="Arial"/>
          <w:b w:val="0"/>
          <w:i/>
          <w:iCs/>
          <w:sz w:val="20"/>
          <w:szCs w:val="22"/>
        </w:rPr>
        <w:t>The post is based in Phnom Penh, Cambodia</w:t>
      </w:r>
      <w:r w:rsidRPr="0042547E">
        <w:rPr>
          <w:rFonts w:ascii="Arial" w:hAnsi="Arial" w:cs="Arial"/>
          <w:b w:val="0"/>
          <w:i/>
          <w:iCs/>
          <w:sz w:val="20"/>
          <w:szCs w:val="22"/>
        </w:rPr>
        <w:t xml:space="preserve"> </w:t>
      </w:r>
    </w:p>
    <w:p w:rsidR="00DD6A41" w:rsidRDefault="00DD6A41" w:rsidP="00DD6A41">
      <w:pPr>
        <w:pStyle w:val="BodyText"/>
        <w:tabs>
          <w:tab w:val="left" w:pos="1440"/>
        </w:tabs>
        <w:jc w:val="both"/>
        <w:rPr>
          <w:rFonts w:cs="Arial"/>
          <w:iCs/>
          <w:color w:val="111111"/>
        </w:rPr>
      </w:pPr>
    </w:p>
    <w:p w:rsidR="00A11000" w:rsidRPr="00C03E6B" w:rsidRDefault="00E23FDA" w:rsidP="00DD6A41">
      <w:pPr>
        <w:pStyle w:val="BodyText"/>
        <w:tabs>
          <w:tab w:val="left" w:pos="1440"/>
        </w:tabs>
        <w:jc w:val="both"/>
        <w:rPr>
          <w:rFonts w:cs="Arial"/>
          <w:iCs/>
          <w:color w:val="111111"/>
        </w:rPr>
      </w:pPr>
      <w:r>
        <w:rPr>
          <w:rFonts w:cs="Arial"/>
          <w:iCs/>
          <w:color w:val="111111"/>
        </w:rPr>
        <w:t xml:space="preserve">The </w:t>
      </w:r>
      <w:r w:rsidR="00C03E6B" w:rsidRPr="00C03E6B">
        <w:rPr>
          <w:rFonts w:cs="Arial"/>
          <w:iCs/>
          <w:color w:val="111111"/>
        </w:rPr>
        <w:t>Role</w:t>
      </w:r>
      <w:r w:rsidR="00A11000" w:rsidRPr="00C03E6B">
        <w:rPr>
          <w:rFonts w:cs="Arial"/>
          <w:iCs/>
          <w:color w:val="111111"/>
        </w:rPr>
        <w:t>:</w:t>
      </w:r>
    </w:p>
    <w:p w:rsidR="006F02F2" w:rsidRDefault="006F02F2" w:rsidP="00DD6A41">
      <w:pPr>
        <w:jc w:val="both"/>
        <w:rPr>
          <w:rFonts w:ascii="Arial" w:hAnsi="Arial" w:cs="Arial"/>
          <w:color w:val="000000"/>
        </w:rPr>
      </w:pPr>
      <w:r w:rsidRPr="00107187">
        <w:rPr>
          <w:rFonts w:ascii="Arial" w:hAnsi="Arial" w:cs="Arial"/>
          <w:color w:val="000000"/>
        </w:rPr>
        <w:t xml:space="preserve">The Regional Policy </w:t>
      </w:r>
      <w:r>
        <w:rPr>
          <w:rFonts w:ascii="Arial" w:hAnsi="Arial" w:cs="Arial"/>
          <w:color w:val="000000"/>
        </w:rPr>
        <w:t>Officer</w:t>
      </w:r>
      <w:r w:rsidRPr="00107187">
        <w:rPr>
          <w:rFonts w:ascii="Arial" w:hAnsi="Arial" w:cs="Arial"/>
          <w:color w:val="000000"/>
        </w:rPr>
        <w:t xml:space="preserve"> </w:t>
      </w:r>
      <w:r>
        <w:rPr>
          <w:rFonts w:ascii="Arial" w:hAnsi="Arial" w:cs="Arial"/>
          <w:color w:val="000000"/>
        </w:rPr>
        <w:t xml:space="preserve">(RPO) </w:t>
      </w:r>
      <w:r w:rsidRPr="00107187">
        <w:rPr>
          <w:rFonts w:ascii="Arial" w:hAnsi="Arial" w:cs="Arial"/>
          <w:color w:val="000000"/>
        </w:rPr>
        <w:t xml:space="preserve">is an integral member of the </w:t>
      </w:r>
      <w:r>
        <w:rPr>
          <w:rFonts w:ascii="Arial" w:hAnsi="Arial" w:cs="Arial"/>
          <w:color w:val="000000"/>
        </w:rPr>
        <w:t xml:space="preserve">Project Implementation Team, </w:t>
      </w:r>
      <w:r w:rsidRPr="00107187">
        <w:rPr>
          <w:rFonts w:ascii="Arial" w:hAnsi="Arial" w:cs="Arial"/>
          <w:color w:val="000000"/>
        </w:rPr>
        <w:t xml:space="preserve">implementing advocacy and campaign related initiatives including grant-making, policy </w:t>
      </w:r>
      <w:r>
        <w:rPr>
          <w:rFonts w:ascii="Arial" w:hAnsi="Arial" w:cs="Arial"/>
          <w:color w:val="000000"/>
        </w:rPr>
        <w:t xml:space="preserve">and institutional </w:t>
      </w:r>
      <w:r w:rsidRPr="00107187">
        <w:rPr>
          <w:rFonts w:ascii="Arial" w:hAnsi="Arial" w:cs="Arial"/>
          <w:color w:val="000000"/>
        </w:rPr>
        <w:t>research &amp; analysis, capacity building &amp; networking, advocacy &amp; campaigning.</w:t>
      </w:r>
    </w:p>
    <w:p w:rsidR="00DD6A41" w:rsidRDefault="00DD6A41" w:rsidP="00DD6A41">
      <w:pPr>
        <w:tabs>
          <w:tab w:val="left" w:pos="1843"/>
        </w:tabs>
        <w:jc w:val="both"/>
        <w:rPr>
          <w:rFonts w:ascii="Arial" w:hAnsi="Arial" w:cs="Arial"/>
          <w:b/>
          <w:bCs/>
          <w:szCs w:val="22"/>
        </w:rPr>
      </w:pPr>
    </w:p>
    <w:p w:rsidR="00AF00A5" w:rsidRPr="00596DFA" w:rsidRDefault="004F7471" w:rsidP="00DD6A41">
      <w:pPr>
        <w:tabs>
          <w:tab w:val="left" w:pos="1843"/>
        </w:tabs>
        <w:jc w:val="both"/>
        <w:rPr>
          <w:rFonts w:ascii="Arial" w:hAnsi="Arial" w:cs="Arial"/>
          <w:bCs/>
          <w:szCs w:val="22"/>
        </w:rPr>
      </w:pPr>
      <w:r w:rsidRPr="0042547E">
        <w:rPr>
          <w:rFonts w:ascii="Arial" w:hAnsi="Arial" w:cs="Arial"/>
          <w:b/>
          <w:bCs/>
          <w:szCs w:val="22"/>
        </w:rPr>
        <w:t>Report to:</w:t>
      </w:r>
      <w:r>
        <w:rPr>
          <w:rFonts w:ascii="Arial" w:hAnsi="Arial" w:cs="Arial"/>
          <w:b/>
          <w:bCs/>
          <w:szCs w:val="22"/>
        </w:rPr>
        <w:t xml:space="preserve"> Project manager PEM</w:t>
      </w:r>
      <w:r w:rsidRPr="0042547E">
        <w:rPr>
          <w:rFonts w:ascii="Arial" w:hAnsi="Arial" w:cs="Arial"/>
          <w:szCs w:val="22"/>
        </w:rPr>
        <w:t xml:space="preserve">     </w:t>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rPr>
      </w:pPr>
    </w:p>
    <w:p w:rsidR="00AF00A5" w:rsidRPr="00596DFA" w:rsidRDefault="00494E6D"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rPr>
      </w:pPr>
      <w:r>
        <w:rPr>
          <w:rFonts w:ascii="Arial" w:hAnsi="Arial" w:cs="Arial"/>
          <w:b/>
          <w:bCs/>
          <w:iCs/>
          <w:color w:val="000000"/>
        </w:rPr>
        <w:t xml:space="preserve">KEY </w:t>
      </w:r>
      <w:r w:rsidRPr="00AF00A5">
        <w:rPr>
          <w:rFonts w:ascii="Arial" w:hAnsi="Arial" w:cs="Arial"/>
          <w:b/>
          <w:bCs/>
          <w:iCs/>
          <w:color w:val="000000"/>
        </w:rPr>
        <w:t>REPSONSIBILITIES</w:t>
      </w:r>
      <w:r w:rsidR="00AF00A5" w:rsidRPr="00AF00A5">
        <w:rPr>
          <w:rFonts w:ascii="Arial" w:hAnsi="Arial" w:cs="Arial"/>
          <w:b/>
          <w:bCs/>
          <w:iCs/>
          <w:color w:val="000000"/>
        </w:rPr>
        <w:t xml:space="preserve">: </w:t>
      </w:r>
    </w:p>
    <w:p w:rsidR="00AF00A5"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107187">
        <w:rPr>
          <w:rFonts w:ascii="Arial" w:hAnsi="Arial" w:cs="Arial"/>
          <w:b/>
          <w:bCs/>
          <w:i/>
          <w:iCs/>
          <w:color w:val="000000"/>
        </w:rPr>
        <w:t>Overall Advocacy &amp; Campaign work</w:t>
      </w:r>
    </w:p>
    <w:p w:rsidR="00AF00A5" w:rsidRPr="0074147B" w:rsidRDefault="00AF00A5" w:rsidP="0074147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color w:val="000000"/>
        </w:rPr>
      </w:pPr>
      <w:r w:rsidRPr="0074147B">
        <w:rPr>
          <w:rFonts w:ascii="Arial" w:hAnsi="Arial" w:cs="Arial"/>
          <w:color w:val="000000"/>
        </w:rPr>
        <w:t>In collaboration with regional and head office policy and advocacy staff, d</w:t>
      </w:r>
      <w:r w:rsidR="00856FD6" w:rsidRPr="0074147B">
        <w:rPr>
          <w:rFonts w:ascii="Arial" w:hAnsi="Arial" w:cs="Arial"/>
          <w:color w:val="000000"/>
        </w:rPr>
        <w:t xml:space="preserve">esign &amp; implement a </w:t>
      </w:r>
      <w:r w:rsidRPr="0074147B">
        <w:rPr>
          <w:rFonts w:ascii="Arial" w:hAnsi="Arial" w:cs="Arial"/>
          <w:color w:val="000000"/>
        </w:rPr>
        <w:t>coherent, balanced &amp; integrated national &amp; regional advocacy &amp;</w:t>
      </w:r>
      <w:r w:rsidR="00856FD6" w:rsidRPr="0074147B">
        <w:rPr>
          <w:rFonts w:ascii="Arial" w:hAnsi="Arial" w:cs="Arial"/>
          <w:color w:val="000000"/>
        </w:rPr>
        <w:t xml:space="preserve"> </w:t>
      </w:r>
      <w:r w:rsidRPr="0074147B">
        <w:rPr>
          <w:rFonts w:ascii="Arial" w:hAnsi="Arial" w:cs="Arial"/>
          <w:color w:val="000000"/>
        </w:rPr>
        <w:t>Campaigning</w:t>
      </w:r>
      <w:r w:rsidRPr="0074147B">
        <w:rPr>
          <w:rFonts w:ascii="Arial" w:hAnsi="Arial" w:cs="Arial"/>
          <w:color w:val="000000"/>
        </w:rPr>
        <w:t xml:space="preserve"> strategies designed to maximize impact, minimize brand risk &amp; support program objectives of PEM, </w:t>
      </w:r>
    </w:p>
    <w:p w:rsidR="00AF00A5" w:rsidRPr="0074147B" w:rsidRDefault="00AF00A5" w:rsidP="0074147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74147B">
        <w:rPr>
          <w:rFonts w:ascii="Arial" w:hAnsi="Arial" w:cs="Arial"/>
          <w:color w:val="000000"/>
        </w:rPr>
        <w:t xml:space="preserve">Monitor, evaluate &amp; facilitate learning from the implementation of these advocacy initiatives. </w:t>
      </w:r>
    </w:p>
    <w:p w:rsidR="00AF00A5" w:rsidRPr="0074147B" w:rsidRDefault="00AF00A5" w:rsidP="0074147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74147B">
        <w:rPr>
          <w:rFonts w:ascii="Arial" w:hAnsi="Arial" w:cs="Arial"/>
          <w:color w:val="000000"/>
        </w:rPr>
        <w:t xml:space="preserve">Provide leadership for overall PEM advocacy &amp; campaigning in Mekong region. </w:t>
      </w:r>
    </w:p>
    <w:p w:rsidR="00AF00A5" w:rsidRPr="0074147B" w:rsidRDefault="00AF00A5" w:rsidP="0074147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color w:val="000000"/>
        </w:rPr>
      </w:pPr>
      <w:r w:rsidRPr="0074147B">
        <w:rPr>
          <w:rFonts w:ascii="Arial" w:hAnsi="Arial" w:cs="Arial"/>
          <w:color w:val="000000"/>
        </w:rPr>
        <w:t>Establish &amp; maintain links &amp; alliances with like-minded organizat</w:t>
      </w:r>
      <w:r w:rsidR="00856FD6" w:rsidRPr="0074147B">
        <w:rPr>
          <w:rFonts w:ascii="Arial" w:hAnsi="Arial" w:cs="Arial"/>
          <w:color w:val="000000"/>
        </w:rPr>
        <w:t xml:space="preserve">ions &amp; stakeholders relevant to </w:t>
      </w:r>
      <w:r w:rsidRPr="0074147B">
        <w:rPr>
          <w:rFonts w:ascii="Arial" w:hAnsi="Arial" w:cs="Arial"/>
          <w:color w:val="000000"/>
        </w:rPr>
        <w:t>the regional programs to ensure coordination of advocacy &amp; campaign initiatives to achieve best effect.</w:t>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Pr>
          <w:rFonts w:ascii="Arial" w:hAnsi="Arial" w:cs="Arial"/>
          <w:b/>
          <w:bCs/>
          <w:i/>
          <w:iCs/>
          <w:color w:val="000000"/>
        </w:rPr>
        <w:t>Policy research and institutional analysis</w:t>
      </w:r>
    </w:p>
    <w:p w:rsidR="00AF00A5" w:rsidRPr="0074147B" w:rsidRDefault="00AF00A5" w:rsidP="0074147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74147B">
        <w:rPr>
          <w:rFonts w:ascii="Arial" w:hAnsi="Arial" w:cs="Arial"/>
          <w:color w:val="000000"/>
        </w:rPr>
        <w:t xml:space="preserve">Help </w:t>
      </w:r>
      <w:proofErr w:type="spellStart"/>
      <w:r w:rsidRPr="0074147B">
        <w:rPr>
          <w:rFonts w:ascii="Arial" w:hAnsi="Arial" w:cs="Arial"/>
          <w:color w:val="000000"/>
        </w:rPr>
        <w:t>analyse</w:t>
      </w:r>
      <w:proofErr w:type="spellEnd"/>
      <w:r w:rsidRPr="0074147B">
        <w:rPr>
          <w:rFonts w:ascii="Arial" w:hAnsi="Arial" w:cs="Arial"/>
          <w:color w:val="000000"/>
        </w:rPr>
        <w:t xml:space="preserve"> key national or regional policies and institutions relevant to the project that are most likely to effect change in line with Oxfam’s programmatic priorities in the Mekong region</w:t>
      </w:r>
    </w:p>
    <w:p w:rsidR="005F4035" w:rsidRDefault="00AF00A5" w:rsidP="005F4035">
      <w:pPr>
        <w:pStyle w:val="ListParagraph"/>
        <w:widowControl w:val="0"/>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rPr>
      </w:pPr>
      <w:r w:rsidRPr="0074147B">
        <w:rPr>
          <w:rFonts w:ascii="Arial" w:hAnsi="Arial" w:cs="Arial"/>
          <w:color w:val="000000"/>
        </w:rPr>
        <w:t>Analyze policy contexts and contribute to informing Oxfam positio</w:t>
      </w:r>
      <w:r w:rsidR="00856FD6" w:rsidRPr="0074147B">
        <w:rPr>
          <w:rFonts w:ascii="Arial" w:hAnsi="Arial" w:cs="Arial"/>
          <w:color w:val="000000"/>
        </w:rPr>
        <w:t xml:space="preserve">ns on issues related to natural </w:t>
      </w:r>
      <w:r w:rsidRPr="005F4035">
        <w:rPr>
          <w:rFonts w:ascii="Arial" w:hAnsi="Arial" w:cs="Arial"/>
        </w:rPr>
        <w:t>governance in the Mekong.</w:t>
      </w:r>
    </w:p>
    <w:p w:rsidR="00AF00A5" w:rsidRPr="005F4035" w:rsidRDefault="00AF00A5" w:rsidP="005F4035">
      <w:pPr>
        <w:pStyle w:val="ListParagraph"/>
        <w:widowControl w:val="0"/>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rPr>
      </w:pPr>
      <w:r w:rsidRPr="005F4035">
        <w:rPr>
          <w:rFonts w:ascii="Arial" w:hAnsi="Arial" w:cs="Arial"/>
        </w:rPr>
        <w:t>Work closely with relevant Oxfam staff to clarify policy messages for public use e.g.</w:t>
      </w:r>
      <w:r w:rsidR="00856FD6" w:rsidRPr="005F4035">
        <w:rPr>
          <w:rFonts w:ascii="Arial" w:hAnsi="Arial" w:cs="Arial"/>
        </w:rPr>
        <w:t xml:space="preserve"> press </w:t>
      </w:r>
      <w:r w:rsidRPr="005F4035">
        <w:rPr>
          <w:rFonts w:ascii="Arial" w:hAnsi="Arial" w:cs="Arial"/>
        </w:rPr>
        <w:t>releas</w:t>
      </w:r>
      <w:r w:rsidRPr="005F4035">
        <w:rPr>
          <w:rFonts w:ascii="Arial" w:hAnsi="Arial" w:cs="Arial"/>
          <w:color w:val="000000"/>
        </w:rPr>
        <w:t>es, policy papers and statements.</w:t>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bCs/>
          <w:i/>
          <w:iCs/>
          <w:color w:val="000000"/>
        </w:rPr>
      </w:pP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bCs/>
          <w:i/>
          <w:iCs/>
          <w:color w:val="000000"/>
        </w:rPr>
      </w:pPr>
      <w:r w:rsidRPr="00107187">
        <w:rPr>
          <w:rFonts w:ascii="Arial" w:hAnsi="Arial" w:cs="Arial"/>
          <w:b/>
          <w:bCs/>
          <w:i/>
          <w:iCs/>
          <w:color w:val="000000"/>
        </w:rPr>
        <w:t>Partner Support</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Identify &amp; work and sometimes grant to strategic advocacy</w:t>
      </w:r>
      <w:r w:rsidR="00856FD6" w:rsidRPr="00432A03">
        <w:rPr>
          <w:rFonts w:ascii="Arial" w:hAnsi="Arial" w:cs="Arial"/>
          <w:color w:val="000000"/>
        </w:rPr>
        <w:t xml:space="preserve">/campaign partners who directly </w:t>
      </w:r>
      <w:r w:rsidRPr="00432A03">
        <w:rPr>
          <w:rFonts w:ascii="Arial" w:hAnsi="Arial" w:cs="Arial"/>
          <w:color w:val="000000"/>
        </w:rPr>
        <w:t>contribute to achieving PEM project objectives</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Strengthen capacity of partner organizations in policy analysis and advocacy/campaigning</w:t>
      </w:r>
      <w:r w:rsidR="00856FD6" w:rsidRPr="00432A03">
        <w:rPr>
          <w:rFonts w:ascii="Arial" w:hAnsi="Arial" w:cs="Arial"/>
          <w:color w:val="000000"/>
        </w:rPr>
        <w:t xml:space="preserve"> &amp; </w:t>
      </w:r>
      <w:r w:rsidRPr="00432A03">
        <w:rPr>
          <w:rFonts w:ascii="Arial" w:hAnsi="Arial" w:cs="Arial"/>
          <w:color w:val="000000"/>
        </w:rPr>
        <w:t>support their advocacy.</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Be conversant with the advocacy strategies of OUS, OAU and OI &amp; support linkages between partner experience &amp; Oxfam advocacy strategies.</w:t>
      </w:r>
    </w:p>
    <w:p w:rsidR="00AF00A5" w:rsidRPr="00432A03" w:rsidRDefault="00AF00A5" w:rsidP="00432A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 xml:space="preserve">Conduct monitoring visits and evaluation of grants, and recommend appropriate follow up. </w:t>
      </w:r>
      <w:r w:rsidRPr="00432A03">
        <w:rPr>
          <w:rFonts w:ascii="Arial" w:hAnsi="Arial" w:cs="Arial"/>
          <w:color w:val="000000"/>
        </w:rPr>
        <w:tab/>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107187">
        <w:rPr>
          <w:rFonts w:ascii="Arial" w:hAnsi="Arial" w:cs="Arial"/>
          <w:b/>
          <w:bCs/>
          <w:i/>
          <w:iCs/>
          <w:color w:val="000000"/>
        </w:rPr>
        <w:t>Representation</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As authorized by the PGT &amp; in accordance with Oxfam policy, assume a role as a spokesperson for Oxfam to governments, relevant professional, academic, bilateral actors, media &amp; the general public assuring consistent voice for Oxfam positions &amp; information, &amp; brand.</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In close coordination with the Project Manager, represent the PEM amongst Oxfam affiliates including Oxfam’s international, regional &amp; country forums.</w:t>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107187">
        <w:rPr>
          <w:rFonts w:ascii="Arial" w:hAnsi="Arial" w:cs="Arial"/>
          <w:b/>
          <w:bCs/>
          <w:i/>
          <w:iCs/>
          <w:color w:val="000000"/>
        </w:rPr>
        <w:t>Office Efficacy</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t>Manage systems, tools &amp; procedures, ensuring quality outputs &amp; adherence to Oxfam grant administration; office administration; branding/communications; protocols/guidelines for in- house communications, publications &amp; program outreach support</w:t>
      </w:r>
    </w:p>
    <w:p w:rsidR="00AF00A5" w:rsidRPr="00432A03" w:rsidRDefault="00AF00A5"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hAnsi="Arial" w:cs="Arial"/>
          <w:color w:val="000000"/>
        </w:rPr>
      </w:pPr>
      <w:r w:rsidRPr="00432A03">
        <w:rPr>
          <w:rFonts w:ascii="Arial" w:hAnsi="Arial" w:cs="Arial"/>
          <w:color w:val="000000"/>
        </w:rPr>
        <w:lastRenderedPageBreak/>
        <w:t>Support the preparation of information about the regional program for use in policy/advocacy work&amp; communications.</w:t>
      </w:r>
    </w:p>
    <w:p w:rsidR="00AF00A5" w:rsidRPr="00432A03" w:rsidRDefault="00AF00A5" w:rsidP="00432A0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Maintain 3 monthly work plan based on this Job Description &amp; 6 month Objectives</w:t>
      </w:r>
    </w:p>
    <w:p w:rsidR="00DD6A41" w:rsidRDefault="00DD6A41"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107187">
        <w:rPr>
          <w:rFonts w:ascii="Arial" w:hAnsi="Arial" w:cs="Arial"/>
          <w:b/>
          <w:bCs/>
          <w:i/>
          <w:iCs/>
          <w:color w:val="000000"/>
        </w:rPr>
        <w:t>OTHER DUTIES &amp; WORKING CONDITIONS</w:t>
      </w:r>
    </w:p>
    <w:p w:rsidR="00AF00A5" w:rsidRPr="00432A03" w:rsidRDefault="00AF00A5" w:rsidP="00432A0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 xml:space="preserve">Support staff developing reports &amp; materials, preparing &amp; organizing exhibits &amp; presentations </w:t>
      </w:r>
    </w:p>
    <w:p w:rsidR="00AF00A5" w:rsidRPr="00432A03" w:rsidRDefault="00AF00A5" w:rsidP="00432A0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 xml:space="preserve">Participate in retreats, conferences, seminars &amp; meetings as appropriate </w:t>
      </w:r>
    </w:p>
    <w:p w:rsidR="00AF00A5" w:rsidRPr="00432A03" w:rsidRDefault="00AF00A5" w:rsidP="00432A0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 xml:space="preserve">The position is based in Phnom Penh, Cambodia. Regular travel may be up to 30% of the time. </w:t>
      </w:r>
    </w:p>
    <w:p w:rsidR="00AF00A5" w:rsidRPr="00432A03" w:rsidRDefault="00AF00A5" w:rsidP="00432A0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32A03">
        <w:rPr>
          <w:rFonts w:ascii="Arial" w:hAnsi="Arial" w:cs="Arial"/>
          <w:color w:val="000000"/>
        </w:rPr>
        <w:t>Other duties may be negotiated, particularly pertaining to Humanitarian Response.</w:t>
      </w:r>
    </w:p>
    <w:p w:rsidR="006F02F2" w:rsidRPr="00432A03" w:rsidRDefault="006F02F2" w:rsidP="00432A0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95"/>
        <w:rPr>
          <w:rFonts w:ascii="Arial" w:eastAsiaTheme="minorHAnsi" w:hAnsi="Arial" w:cs="Arial"/>
          <w:lang w:bidi="km-KH"/>
        </w:rPr>
      </w:pPr>
      <w:r w:rsidRPr="00432A03">
        <w:rPr>
          <w:rFonts w:ascii="Arial" w:hAnsi="Arial" w:cs="Arial"/>
          <w:snapToGrid w:val="0"/>
        </w:rPr>
        <w:t xml:space="preserve">The RPO will be </w:t>
      </w:r>
      <w:r w:rsidRPr="00432A03">
        <w:rPr>
          <w:rFonts w:ascii="Arial" w:hAnsi="Arial" w:cs="Arial"/>
          <w:color w:val="000000"/>
        </w:rPr>
        <w:t>based</w:t>
      </w:r>
      <w:r w:rsidRPr="00432A03">
        <w:rPr>
          <w:rFonts w:ascii="Arial" w:hAnsi="Arial" w:cs="Arial"/>
          <w:snapToGrid w:val="0"/>
        </w:rPr>
        <w:t xml:space="preserve"> in Phnom Penh office with frequent travel to provinces in Cambodia and other counties in the region.</w:t>
      </w:r>
    </w:p>
    <w:p w:rsidR="00DD6A41" w:rsidRDefault="00DD6A41" w:rsidP="00DD6A41">
      <w:pPr>
        <w:jc w:val="both"/>
        <w:rPr>
          <w:rFonts w:ascii="Arial" w:hAnsi="Arial" w:cs="Arial"/>
          <w:b/>
          <w:szCs w:val="22"/>
        </w:rPr>
      </w:pPr>
    </w:p>
    <w:p w:rsidR="006F02F2" w:rsidRDefault="00321F13" w:rsidP="00DD6A41">
      <w:pPr>
        <w:jc w:val="both"/>
        <w:rPr>
          <w:rFonts w:ascii="Arial" w:hAnsi="Arial" w:cs="Arial"/>
          <w:b/>
          <w:szCs w:val="22"/>
        </w:rPr>
      </w:pPr>
      <w:r>
        <w:rPr>
          <w:rFonts w:ascii="Arial" w:hAnsi="Arial" w:cs="Arial"/>
          <w:b/>
          <w:szCs w:val="22"/>
        </w:rPr>
        <w:t>SKILLS AND COMPETENCE</w:t>
      </w:r>
    </w:p>
    <w:p w:rsidR="00AF00A5" w:rsidRPr="00107187"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Pr>
          <w:rFonts w:ascii="Arial" w:hAnsi="Arial" w:cs="Arial"/>
          <w:b/>
          <w:bCs/>
          <w:i/>
          <w:iCs/>
          <w:color w:val="000000"/>
        </w:rPr>
        <w:t xml:space="preserve">Required </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Masters</w:t>
      </w:r>
      <w:r>
        <w:rPr>
          <w:rFonts w:ascii="Arial" w:hAnsi="Arial" w:cs="Arial"/>
          <w:color w:val="000000"/>
        </w:rPr>
        <w:t xml:space="preserve"> </w:t>
      </w:r>
      <w:r w:rsidRPr="009114C9">
        <w:rPr>
          <w:rFonts w:ascii="Arial" w:hAnsi="Arial" w:cs="Arial"/>
          <w:color w:val="000000"/>
        </w:rPr>
        <w:t>degree</w:t>
      </w:r>
      <w:r>
        <w:rPr>
          <w:rFonts w:ascii="Arial" w:hAnsi="Arial" w:cs="Arial"/>
          <w:color w:val="000000"/>
        </w:rPr>
        <w:t xml:space="preserve"> or equivalent experience</w:t>
      </w:r>
      <w:r w:rsidRPr="009114C9">
        <w:rPr>
          <w:rFonts w:ascii="Arial" w:hAnsi="Arial" w:cs="Arial"/>
          <w:color w:val="000000"/>
        </w:rPr>
        <w:t xml:space="preserve"> in social or political sciences, or international relations</w:t>
      </w:r>
      <w:r>
        <w:rPr>
          <w:rFonts w:ascii="Arial" w:hAnsi="Arial" w:cs="Arial"/>
          <w:color w:val="000000"/>
        </w:rPr>
        <w:t>, experience with conservation is a plus</w:t>
      </w:r>
      <w:r w:rsidRPr="009114C9">
        <w:rPr>
          <w:rFonts w:ascii="Arial" w:hAnsi="Arial" w:cs="Arial"/>
          <w:color w:val="000000"/>
        </w:rPr>
        <w:t>.</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At least five (5) years relevant employment experience preferably in the East Asia region with</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considerable field experience</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 xml:space="preserve">Demonstrable experience in developing </w:t>
      </w:r>
      <w:r>
        <w:rPr>
          <w:rFonts w:ascii="Arial" w:hAnsi="Arial" w:cs="Arial"/>
          <w:color w:val="000000"/>
        </w:rPr>
        <w:t xml:space="preserve">and implementing </w:t>
      </w:r>
      <w:r w:rsidRPr="009114C9">
        <w:rPr>
          <w:rFonts w:ascii="Arial" w:hAnsi="Arial" w:cs="Arial"/>
          <w:color w:val="000000"/>
        </w:rPr>
        <w:t>advocacy &amp; campaigning strategies.</w:t>
      </w:r>
    </w:p>
    <w:p w:rsidR="00AF00A5"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Excellent analytical skill</w:t>
      </w:r>
      <w:r>
        <w:rPr>
          <w:rFonts w:ascii="Arial" w:hAnsi="Arial" w:cs="Arial"/>
          <w:color w:val="000000"/>
        </w:rPr>
        <w:t>s, including experience in power and political analysis</w:t>
      </w:r>
    </w:p>
    <w:p w:rsidR="00AF00A5"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AF00A5" w:rsidRPr="00A0726A"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A0726A">
        <w:rPr>
          <w:rFonts w:ascii="Arial" w:hAnsi="Arial" w:cs="Arial"/>
          <w:b/>
          <w:i/>
          <w:color w:val="000000"/>
        </w:rPr>
        <w:t>Preferred</w:t>
      </w:r>
    </w:p>
    <w:p w:rsidR="00AF00A5" w:rsidRPr="0088785E"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r w:rsidRPr="0088785E">
        <w:rPr>
          <w:rFonts w:ascii="Arial" w:hAnsi="Arial" w:cs="Arial"/>
        </w:rPr>
        <w:t>In-depth expertise of Mekong regional development and key institutions and actors involved</w:t>
      </w:r>
    </w:p>
    <w:p w:rsidR="00AF00A5" w:rsidRPr="00A0726A"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A0726A">
        <w:rPr>
          <w:rFonts w:ascii="Arial" w:hAnsi="Arial" w:cs="Arial"/>
          <w:color w:val="000000"/>
        </w:rPr>
        <w:t>Experience in Human Rights issues and social change;</w:t>
      </w:r>
    </w:p>
    <w:p w:rsidR="00AF00A5" w:rsidRPr="00A0726A"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A0726A">
        <w:rPr>
          <w:rFonts w:ascii="Arial" w:hAnsi="Arial" w:cs="Arial"/>
          <w:color w:val="000000"/>
        </w:rPr>
        <w:t>Demonstrable and effective experience in gender issues;</w:t>
      </w:r>
    </w:p>
    <w:p w:rsidR="00AF00A5" w:rsidRPr="00A0726A"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A0726A">
        <w:rPr>
          <w:rFonts w:ascii="Arial" w:hAnsi="Arial" w:cs="Arial"/>
          <w:color w:val="000000"/>
        </w:rPr>
        <w:t>An excellent command of English, Mekong language is a plus;</w:t>
      </w:r>
    </w:p>
    <w:p w:rsidR="00AF00A5" w:rsidRPr="00A0726A"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A0726A">
        <w:rPr>
          <w:rFonts w:ascii="Arial" w:hAnsi="Arial" w:cs="Arial"/>
          <w:color w:val="000000"/>
        </w:rPr>
        <w:t>Excellent computer skills.</w:t>
      </w:r>
    </w:p>
    <w:p w:rsidR="00AF00A5"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AF00A5" w:rsidRPr="009114C9" w:rsidRDefault="00AF00A5" w:rsidP="00DD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9114C9">
        <w:rPr>
          <w:rFonts w:ascii="Arial" w:hAnsi="Arial" w:cs="Arial"/>
          <w:b/>
          <w:bCs/>
          <w:i/>
          <w:iCs/>
          <w:color w:val="000000"/>
        </w:rPr>
        <w:t>Core Competencies</w:t>
      </w:r>
    </w:p>
    <w:p w:rsidR="00AF00A5"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Pr>
          <w:rFonts w:ascii="Arial" w:hAnsi="Arial" w:cs="Arial"/>
          <w:color w:val="000000"/>
        </w:rPr>
        <w:t>Experience in policy analysis</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Leadership and facilitation skills with an ability to learn quickly.</w:t>
      </w:r>
    </w:p>
    <w:p w:rsidR="00AF00A5" w:rsidRPr="00AF00A5"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A team player; works well in a multicultural environment, communicates readily &amp; shares</w:t>
      </w:r>
      <w:r>
        <w:rPr>
          <w:rFonts w:ascii="Arial" w:hAnsi="Arial" w:cs="Arial"/>
          <w:color w:val="000000"/>
        </w:rPr>
        <w:t xml:space="preserve"> </w:t>
      </w:r>
      <w:r w:rsidRPr="00AF00A5">
        <w:rPr>
          <w:rFonts w:ascii="Arial" w:hAnsi="Arial" w:cs="Arial"/>
          <w:color w:val="000000"/>
        </w:rPr>
        <w:t>learning.</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Creativity, flexibility and the ability to work in complex political environments</w:t>
      </w:r>
    </w:p>
    <w:p w:rsidR="00AF00A5" w:rsidRPr="009114C9"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Strong diplomacy and negotiation skills</w:t>
      </w:r>
    </w:p>
    <w:p w:rsidR="00774789" w:rsidRPr="00596DFA" w:rsidRDefault="00AF00A5" w:rsidP="00DD6A4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rPr>
      </w:pPr>
      <w:r w:rsidRPr="009114C9">
        <w:rPr>
          <w:rFonts w:ascii="Arial" w:hAnsi="Arial" w:cs="Arial"/>
          <w:color w:val="000000"/>
        </w:rPr>
        <w:t xml:space="preserve">Prepared to undertake extensive travel in the region (up to </w:t>
      </w:r>
      <w:r>
        <w:rPr>
          <w:rFonts w:ascii="Arial" w:hAnsi="Arial" w:cs="Arial"/>
          <w:color w:val="000000"/>
        </w:rPr>
        <w:t>5</w:t>
      </w:r>
      <w:r w:rsidRPr="009114C9">
        <w:rPr>
          <w:rFonts w:ascii="Arial" w:hAnsi="Arial" w:cs="Arial"/>
          <w:color w:val="000000"/>
        </w:rPr>
        <w:t>0%)</w:t>
      </w:r>
    </w:p>
    <w:p w:rsidR="00DD6A41" w:rsidRDefault="00DD6A41" w:rsidP="00DD6A41">
      <w:pPr>
        <w:jc w:val="both"/>
        <w:rPr>
          <w:rFonts w:ascii="Arial" w:hAnsi="Arial" w:cs="Arial"/>
          <w:b/>
        </w:rPr>
      </w:pPr>
    </w:p>
    <w:p w:rsidR="00C03E6B" w:rsidRPr="00C03E6B" w:rsidRDefault="00C03E6B" w:rsidP="00DD6A41">
      <w:pPr>
        <w:jc w:val="both"/>
        <w:rPr>
          <w:rFonts w:ascii="Arial" w:hAnsi="Arial" w:cs="Arial"/>
          <w:b/>
        </w:rPr>
      </w:pPr>
      <w:r w:rsidRPr="00C03E6B">
        <w:rPr>
          <w:rFonts w:ascii="Arial" w:hAnsi="Arial" w:cs="Arial"/>
          <w:b/>
        </w:rPr>
        <w:t>Benefits:</w:t>
      </w:r>
    </w:p>
    <w:p w:rsidR="00C03E6B" w:rsidRPr="00C03E6B" w:rsidRDefault="00A11000" w:rsidP="00DD6A41">
      <w:pPr>
        <w:jc w:val="both"/>
        <w:rPr>
          <w:rFonts w:ascii="Arial" w:hAnsi="Arial" w:cs="Arial"/>
        </w:rPr>
      </w:pPr>
      <w:r w:rsidRPr="00C03E6B">
        <w:rPr>
          <w:rFonts w:ascii="Arial" w:hAnsi="Arial" w:cs="Arial"/>
        </w:rPr>
        <w:t xml:space="preserve">This role offers scope for immense personal fulfillment, a competitive salary– as well as opportunities to develop your career. </w:t>
      </w:r>
    </w:p>
    <w:p w:rsidR="00DD6A41" w:rsidRDefault="00DD6A41" w:rsidP="00DD6A41">
      <w:pPr>
        <w:jc w:val="both"/>
        <w:rPr>
          <w:rFonts w:ascii="Arial" w:hAnsi="Arial" w:cs="Arial"/>
          <w:b/>
        </w:rPr>
      </w:pPr>
    </w:p>
    <w:p w:rsidR="00C03E6B" w:rsidRPr="00C03E6B" w:rsidRDefault="00E23FDA" w:rsidP="00DD6A41">
      <w:pPr>
        <w:jc w:val="both"/>
        <w:rPr>
          <w:rFonts w:ascii="Arial" w:hAnsi="Arial" w:cs="Arial"/>
          <w:b/>
        </w:rPr>
      </w:pPr>
      <w:r>
        <w:rPr>
          <w:rFonts w:ascii="Arial" w:hAnsi="Arial" w:cs="Arial"/>
          <w:b/>
        </w:rPr>
        <w:t>How to A</w:t>
      </w:r>
      <w:r w:rsidR="00C03E6B" w:rsidRPr="00C03E6B">
        <w:rPr>
          <w:rFonts w:ascii="Arial" w:hAnsi="Arial" w:cs="Arial"/>
          <w:b/>
        </w:rPr>
        <w:t>pply:</w:t>
      </w:r>
    </w:p>
    <w:p w:rsidR="001726BB" w:rsidRPr="000E6BB9" w:rsidRDefault="001726BB" w:rsidP="00DD6A41">
      <w:pPr>
        <w:autoSpaceDE w:val="0"/>
        <w:autoSpaceDN w:val="0"/>
        <w:adjustRightInd w:val="0"/>
        <w:jc w:val="both"/>
        <w:rPr>
          <w:rFonts w:ascii="Arial" w:eastAsiaTheme="minorHAnsi" w:hAnsi="Arial" w:cs="Arial"/>
          <w:lang w:bidi="km-KH"/>
        </w:rPr>
      </w:pPr>
      <w:r w:rsidRPr="00D46C92">
        <w:rPr>
          <w:rFonts w:ascii="Arial" w:hAnsi="Arial" w:cs="Arial"/>
        </w:rPr>
        <w:t>For full details of this job write to</w:t>
      </w:r>
      <w:r w:rsidRPr="00D46C92">
        <w:rPr>
          <w:rFonts w:ascii="Arial" w:hAnsi="Arial" w:cs="Arial"/>
          <w:color w:val="000080"/>
        </w:rPr>
        <w:t xml:space="preserve"> </w:t>
      </w:r>
      <w:hyperlink r:id="rId8" w:history="1">
        <w:r w:rsidRPr="00D46C92">
          <w:rPr>
            <w:rStyle w:val="Hyperlink"/>
            <w:rFonts w:ascii="Arial" w:hAnsi="Arial" w:cs="Arial"/>
            <w:bCs/>
          </w:rPr>
          <w:t>eastasia@oxfamamerica.org</w:t>
        </w:r>
      </w:hyperlink>
      <w:r>
        <w:rPr>
          <w:rFonts w:ascii="Arial" w:hAnsi="Arial" w:cs="Arial"/>
          <w:bCs/>
        </w:rPr>
        <w:t xml:space="preserve"> please quote “</w:t>
      </w:r>
      <w:r w:rsidRPr="00D4342C">
        <w:rPr>
          <w:rFonts w:ascii="Arial" w:hAnsi="Arial" w:cs="Arial"/>
          <w:snapToGrid w:val="0"/>
        </w:rPr>
        <w:t>Application for Regional Policy Officer (RPO) – PEM</w:t>
      </w:r>
      <w:r w:rsidRPr="00D46C92">
        <w:rPr>
          <w:rFonts w:ascii="Arial" w:hAnsi="Arial" w:cs="Arial"/>
          <w:bCs/>
        </w:rPr>
        <w:t xml:space="preserve">”. Send your cover letter and your CV to </w:t>
      </w:r>
      <w:hyperlink r:id="rId9" w:history="1">
        <w:r w:rsidRPr="00D46C92">
          <w:rPr>
            <w:rStyle w:val="Hyperlink"/>
            <w:rFonts w:ascii="Arial" w:hAnsi="Arial" w:cs="Arial"/>
            <w:bCs/>
          </w:rPr>
          <w:t>eastasia@oxfamamerica.org</w:t>
        </w:r>
      </w:hyperlink>
      <w:r>
        <w:t xml:space="preserve"> </w:t>
      </w:r>
      <w:r w:rsidRPr="00C03E6B">
        <w:rPr>
          <w:rFonts w:ascii="Arial" w:hAnsi="Arial" w:cs="Arial"/>
          <w:bCs/>
        </w:rPr>
        <w:t>by COB</w:t>
      </w:r>
      <w:r>
        <w:rPr>
          <w:rFonts w:ascii="Arial" w:hAnsi="Arial" w:cs="Arial"/>
          <w:bCs/>
        </w:rPr>
        <w:t xml:space="preserve"> </w:t>
      </w:r>
      <w:r>
        <w:rPr>
          <w:rFonts w:ascii="Arial" w:hAnsi="Arial" w:cs="Arial"/>
          <w:b/>
          <w:color w:val="070805"/>
        </w:rPr>
        <w:t>18</w:t>
      </w:r>
      <w:r w:rsidRPr="001726BB">
        <w:rPr>
          <w:rFonts w:ascii="Arial" w:hAnsi="Arial" w:cs="Arial"/>
          <w:b/>
          <w:color w:val="070805"/>
          <w:vertAlign w:val="superscript"/>
        </w:rPr>
        <w:t>th</w:t>
      </w:r>
      <w:r>
        <w:rPr>
          <w:rFonts w:ascii="Arial" w:hAnsi="Arial" w:cs="Arial"/>
          <w:b/>
          <w:color w:val="070805"/>
        </w:rPr>
        <w:t xml:space="preserve"> July </w:t>
      </w:r>
      <w:r w:rsidRPr="00D277C9">
        <w:rPr>
          <w:rFonts w:ascii="Arial" w:hAnsi="Arial" w:cs="Arial"/>
          <w:b/>
          <w:color w:val="070805"/>
        </w:rPr>
        <w:t>2014</w:t>
      </w:r>
      <w:r w:rsidRPr="00B71F9C">
        <w:rPr>
          <w:rFonts w:ascii="Arial" w:hAnsi="Arial" w:cs="Arial"/>
          <w:bCs/>
        </w:rPr>
        <w:t>.</w:t>
      </w:r>
      <w:r>
        <w:rPr>
          <w:rFonts w:ascii="Arial" w:hAnsi="Arial" w:cs="Arial"/>
          <w:bCs/>
        </w:rPr>
        <w:t xml:space="preserve"> </w:t>
      </w:r>
      <w:r w:rsidRPr="00D46C92">
        <w:rPr>
          <w:rFonts w:ascii="Arial" w:hAnsi="Arial" w:cs="Arial"/>
          <w:bCs/>
        </w:rPr>
        <w:t>Wom</w:t>
      </w:r>
      <w:r>
        <w:rPr>
          <w:rFonts w:ascii="Arial" w:hAnsi="Arial" w:cs="Arial"/>
          <w:bCs/>
        </w:rPr>
        <w:t xml:space="preserve">en and young graduates </w:t>
      </w:r>
      <w:r w:rsidRPr="00D46C92">
        <w:rPr>
          <w:rFonts w:ascii="Arial" w:hAnsi="Arial" w:cs="Arial"/>
          <w:bCs/>
        </w:rPr>
        <w:t>are strongly encouraged to apply.</w:t>
      </w:r>
    </w:p>
    <w:p w:rsidR="0042547E" w:rsidRPr="00C03E6B" w:rsidRDefault="0042547E" w:rsidP="00DD6A41">
      <w:pPr>
        <w:tabs>
          <w:tab w:val="left" w:pos="993"/>
        </w:tabs>
        <w:jc w:val="both"/>
        <w:rPr>
          <w:rFonts w:ascii="Arial" w:hAnsi="Arial" w:cs="Arial"/>
          <w:szCs w:val="22"/>
        </w:rPr>
      </w:pPr>
    </w:p>
    <w:p w:rsidR="007E1616" w:rsidRPr="00C03E6B" w:rsidRDefault="00156078" w:rsidP="00DD6A41">
      <w:pPr>
        <w:tabs>
          <w:tab w:val="left" w:pos="993"/>
        </w:tabs>
        <w:jc w:val="both"/>
        <w:rPr>
          <w:rFonts w:ascii="Arial" w:hAnsi="Arial" w:cs="Arial"/>
          <w:b/>
          <w:bCs/>
          <w:i/>
          <w:iCs/>
          <w:szCs w:val="22"/>
        </w:rPr>
      </w:pPr>
      <w:r w:rsidRPr="00C03E6B">
        <w:rPr>
          <w:rFonts w:ascii="Arial" w:hAnsi="Arial" w:cs="Arial"/>
          <w:szCs w:val="22"/>
        </w:rPr>
        <w:t xml:space="preserve">Oxfam offers </w:t>
      </w:r>
      <w:r w:rsidR="001A5332" w:rsidRPr="00C03E6B">
        <w:rPr>
          <w:rFonts w:ascii="Arial" w:hAnsi="Arial" w:cs="Arial"/>
          <w:szCs w:val="22"/>
        </w:rPr>
        <w:t>an attractive</w:t>
      </w:r>
      <w:r w:rsidRPr="00C03E6B">
        <w:rPr>
          <w:rFonts w:ascii="Arial" w:hAnsi="Arial" w:cs="Arial"/>
          <w:szCs w:val="22"/>
        </w:rPr>
        <w:t xml:space="preserve"> benefit package. </w:t>
      </w:r>
      <w:r w:rsidR="00A33B90" w:rsidRPr="00C03E6B">
        <w:rPr>
          <w:rFonts w:ascii="Arial" w:hAnsi="Arial" w:cs="Arial"/>
          <w:szCs w:val="22"/>
        </w:rPr>
        <w:t>We regret that only short-listed applicants will be contacted.</w:t>
      </w:r>
    </w:p>
    <w:p w:rsidR="0042547E" w:rsidRPr="00C03E6B" w:rsidRDefault="0042547E" w:rsidP="00DD6A41">
      <w:pPr>
        <w:pStyle w:val="BodyTextIndent"/>
        <w:jc w:val="center"/>
        <w:rPr>
          <w:rFonts w:ascii="Arial" w:hAnsi="Arial" w:cs="Arial"/>
          <w:sz w:val="20"/>
          <w:szCs w:val="22"/>
        </w:rPr>
      </w:pPr>
    </w:p>
    <w:p w:rsidR="00AD7CBC" w:rsidRPr="00C03E6B" w:rsidRDefault="00A33B90" w:rsidP="00DD6A41">
      <w:pPr>
        <w:pStyle w:val="BodyTextIndent"/>
        <w:jc w:val="center"/>
        <w:rPr>
          <w:rFonts w:ascii="Arial" w:hAnsi="Arial" w:cs="Arial"/>
          <w:sz w:val="20"/>
          <w:szCs w:val="22"/>
        </w:rPr>
      </w:pPr>
      <w:r w:rsidRPr="00C03E6B">
        <w:rPr>
          <w:rFonts w:ascii="Arial" w:hAnsi="Arial" w:cs="Arial"/>
          <w:sz w:val="20"/>
          <w:szCs w:val="22"/>
        </w:rPr>
        <w:t>Oxfam is an equal opportunity employer</w:t>
      </w:r>
    </w:p>
    <w:p w:rsidR="002846DD" w:rsidRPr="00C03E6B" w:rsidRDefault="00D445C1" w:rsidP="00DD6A41">
      <w:pPr>
        <w:pStyle w:val="BodyTextIndent"/>
        <w:jc w:val="both"/>
        <w:rPr>
          <w:rFonts w:ascii="Arial" w:hAnsi="Arial" w:cs="Arial"/>
          <w:sz w:val="20"/>
          <w:szCs w:val="22"/>
        </w:rPr>
      </w:pPr>
      <w:r w:rsidRPr="00C03E6B">
        <w:rPr>
          <w:rFonts w:ascii="Arial" w:hAnsi="Arial" w:cs="Arial"/>
          <w:sz w:val="20"/>
          <w:szCs w:val="22"/>
        </w:rPr>
        <w:t xml:space="preserve"> </w:t>
      </w:r>
    </w:p>
    <w:sectPr w:rsidR="002846DD" w:rsidRPr="00C03E6B" w:rsidSect="004A76D5">
      <w:pgSz w:w="11907" w:h="16840" w:code="9"/>
      <w:pgMar w:top="851" w:right="124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7A" w:rsidRDefault="00373C7A">
      <w:r>
        <w:separator/>
      </w:r>
    </w:p>
  </w:endnote>
  <w:endnote w:type="continuationSeparator" w:id="0">
    <w:p w:rsidR="00373C7A" w:rsidRDefault="00373C7A">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7A" w:rsidRDefault="00373C7A">
      <w:r>
        <w:separator/>
      </w:r>
    </w:p>
  </w:footnote>
  <w:footnote w:type="continuationSeparator" w:id="0">
    <w:p w:rsidR="00373C7A" w:rsidRDefault="00373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FD2"/>
    <w:multiLevelType w:val="hybridMultilevel"/>
    <w:tmpl w:val="775206AA"/>
    <w:lvl w:ilvl="0" w:tplc="5A54DFF8">
      <w:numFmt w:val="bullet"/>
      <w:lvlText w:val="-"/>
      <w:lvlJc w:val="left"/>
      <w:pPr>
        <w:tabs>
          <w:tab w:val="num" w:pos="360"/>
        </w:tabs>
        <w:ind w:left="360" w:hanging="360"/>
      </w:pPr>
      <w:rPr>
        <w:rFonts w:ascii=".VnTime" w:eastAsia="Times New Roman" w:hAnsi=".VnTime" w:cs="Times New Roman" w:hint="default"/>
      </w:rPr>
    </w:lvl>
    <w:lvl w:ilvl="1" w:tplc="22C89D54">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0719BB"/>
    <w:multiLevelType w:val="hybridMultilevel"/>
    <w:tmpl w:val="C3DC4DCE"/>
    <w:lvl w:ilvl="0" w:tplc="575E296E">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F0554"/>
    <w:multiLevelType w:val="hybridMultilevel"/>
    <w:tmpl w:val="4468A87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F114A"/>
    <w:multiLevelType w:val="hybridMultilevel"/>
    <w:tmpl w:val="FD26341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A7884"/>
    <w:multiLevelType w:val="hybridMultilevel"/>
    <w:tmpl w:val="67769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21721C"/>
    <w:multiLevelType w:val="hybridMultilevel"/>
    <w:tmpl w:val="C1FE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A06204"/>
    <w:multiLevelType w:val="hybridMultilevel"/>
    <w:tmpl w:val="20FA5D58"/>
    <w:lvl w:ilvl="0" w:tplc="22C89D5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544CD6"/>
    <w:multiLevelType w:val="hybridMultilevel"/>
    <w:tmpl w:val="E1CE41C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8">
    <w:nsid w:val="31A840DC"/>
    <w:multiLevelType w:val="hybridMultilevel"/>
    <w:tmpl w:val="E3640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216206"/>
    <w:multiLevelType w:val="hybridMultilevel"/>
    <w:tmpl w:val="7C4E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DD3252"/>
    <w:multiLevelType w:val="hybridMultilevel"/>
    <w:tmpl w:val="579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D07A5"/>
    <w:multiLevelType w:val="hybridMultilevel"/>
    <w:tmpl w:val="E2AA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21752"/>
    <w:multiLevelType w:val="hybridMultilevel"/>
    <w:tmpl w:val="C7FED39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4">
    <w:nsid w:val="436404B2"/>
    <w:multiLevelType w:val="hybridMultilevel"/>
    <w:tmpl w:val="A77A79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69613D"/>
    <w:multiLevelType w:val="hybridMultilevel"/>
    <w:tmpl w:val="18D4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A70820"/>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BE12BB3"/>
    <w:multiLevelType w:val="hybridMultilevel"/>
    <w:tmpl w:val="FE2CA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1018F9"/>
    <w:multiLevelType w:val="hybridMultilevel"/>
    <w:tmpl w:val="8C087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847CA9"/>
    <w:multiLevelType w:val="hybridMultilevel"/>
    <w:tmpl w:val="02CCC332"/>
    <w:lvl w:ilvl="0" w:tplc="F222BC30">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0">
    <w:nsid w:val="526526D4"/>
    <w:multiLevelType w:val="hybridMultilevel"/>
    <w:tmpl w:val="CFB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A0E81"/>
    <w:multiLevelType w:val="hybridMultilevel"/>
    <w:tmpl w:val="791C8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551B30"/>
    <w:multiLevelType w:val="hybridMultilevel"/>
    <w:tmpl w:val="565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C74261"/>
    <w:multiLevelType w:val="hybridMultilevel"/>
    <w:tmpl w:val="9BBC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470FD"/>
    <w:multiLevelType w:val="hybridMultilevel"/>
    <w:tmpl w:val="390AC81A"/>
    <w:lvl w:ilvl="0" w:tplc="E586D8BC">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5">
    <w:nsid w:val="67C4052D"/>
    <w:multiLevelType w:val="hybridMultilevel"/>
    <w:tmpl w:val="8E68A3B6"/>
    <w:lvl w:ilvl="0" w:tplc="E710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41627"/>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BFE2B0F"/>
    <w:multiLevelType w:val="hybridMultilevel"/>
    <w:tmpl w:val="E724D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CA7F39"/>
    <w:multiLevelType w:val="hybridMultilevel"/>
    <w:tmpl w:val="AAC2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55E45"/>
    <w:multiLevelType w:val="hybridMultilevel"/>
    <w:tmpl w:val="A5D6A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D95425"/>
    <w:multiLevelType w:val="hybridMultilevel"/>
    <w:tmpl w:val="B8D67F0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FD7D5E"/>
    <w:multiLevelType w:val="hybridMultilevel"/>
    <w:tmpl w:val="C72A1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31"/>
  </w:num>
  <w:num w:numId="5">
    <w:abstractNumId w:val="6"/>
  </w:num>
  <w:num w:numId="6">
    <w:abstractNumId w:val="0"/>
  </w:num>
  <w:num w:numId="7">
    <w:abstractNumId w:val="12"/>
  </w:num>
  <w:num w:numId="8">
    <w:abstractNumId w:val="2"/>
  </w:num>
  <w:num w:numId="9">
    <w:abstractNumId w:val="3"/>
  </w:num>
  <w:num w:numId="10">
    <w:abstractNumId w:val="11"/>
  </w:num>
  <w:num w:numId="11">
    <w:abstractNumId w:val="16"/>
  </w:num>
  <w:num w:numId="12">
    <w:abstractNumId w:val="26"/>
  </w:num>
  <w:num w:numId="13">
    <w:abstractNumId w:val="18"/>
  </w:num>
  <w:num w:numId="14">
    <w:abstractNumId w:val="8"/>
  </w:num>
  <w:num w:numId="15">
    <w:abstractNumId w:val="30"/>
  </w:num>
  <w:num w:numId="16">
    <w:abstractNumId w:val="14"/>
  </w:num>
  <w:num w:numId="17">
    <w:abstractNumId w:val="29"/>
  </w:num>
  <w:num w:numId="18">
    <w:abstractNumId w:val="10"/>
  </w:num>
  <w:num w:numId="19">
    <w:abstractNumId w:val="17"/>
  </w:num>
  <w:num w:numId="20">
    <w:abstractNumId w:val="9"/>
  </w:num>
  <w:num w:numId="21">
    <w:abstractNumId w:val="28"/>
  </w:num>
  <w:num w:numId="22">
    <w:abstractNumId w:val="25"/>
  </w:num>
  <w:num w:numId="23">
    <w:abstractNumId w:val="23"/>
  </w:num>
  <w:num w:numId="24">
    <w:abstractNumId w:val="24"/>
  </w:num>
  <w:num w:numId="25">
    <w:abstractNumId w:val="7"/>
  </w:num>
  <w:num w:numId="26">
    <w:abstractNumId w:val="19"/>
  </w:num>
  <w:num w:numId="27">
    <w:abstractNumId w:val="22"/>
  </w:num>
  <w:num w:numId="28">
    <w:abstractNumId w:val="21"/>
  </w:num>
  <w:num w:numId="29">
    <w:abstractNumId w:val="15"/>
  </w:num>
  <w:num w:numId="30">
    <w:abstractNumId w:val="20"/>
  </w:num>
  <w:num w:numId="31">
    <w:abstractNumId w:val="27"/>
  </w:num>
  <w:num w:numId="3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1F2105"/>
    <w:rsid w:val="000022A0"/>
    <w:rsid w:val="000065C5"/>
    <w:rsid w:val="00014FED"/>
    <w:rsid w:val="0002425E"/>
    <w:rsid w:val="00024A17"/>
    <w:rsid w:val="00042C67"/>
    <w:rsid w:val="00046177"/>
    <w:rsid w:val="00051912"/>
    <w:rsid w:val="000549FD"/>
    <w:rsid w:val="00057BF5"/>
    <w:rsid w:val="00067A7C"/>
    <w:rsid w:val="00070106"/>
    <w:rsid w:val="000750B6"/>
    <w:rsid w:val="00084D3A"/>
    <w:rsid w:val="00097C07"/>
    <w:rsid w:val="000B168A"/>
    <w:rsid w:val="000B1C62"/>
    <w:rsid w:val="000B1FAE"/>
    <w:rsid w:val="000B2AD5"/>
    <w:rsid w:val="000B58DA"/>
    <w:rsid w:val="000C0811"/>
    <w:rsid w:val="000C0EC6"/>
    <w:rsid w:val="000C238C"/>
    <w:rsid w:val="000C34C7"/>
    <w:rsid w:val="000D3E22"/>
    <w:rsid w:val="000D68FA"/>
    <w:rsid w:val="000E26BD"/>
    <w:rsid w:val="000F3629"/>
    <w:rsid w:val="000F6E19"/>
    <w:rsid w:val="00100F21"/>
    <w:rsid w:val="00106A2B"/>
    <w:rsid w:val="0012039B"/>
    <w:rsid w:val="00131700"/>
    <w:rsid w:val="00132DF7"/>
    <w:rsid w:val="001337D9"/>
    <w:rsid w:val="00141741"/>
    <w:rsid w:val="00146739"/>
    <w:rsid w:val="00152623"/>
    <w:rsid w:val="00156078"/>
    <w:rsid w:val="00161DB6"/>
    <w:rsid w:val="001656AE"/>
    <w:rsid w:val="001726BB"/>
    <w:rsid w:val="0017644D"/>
    <w:rsid w:val="00192482"/>
    <w:rsid w:val="001A355E"/>
    <w:rsid w:val="001A5332"/>
    <w:rsid w:val="001A5420"/>
    <w:rsid w:val="001C1546"/>
    <w:rsid w:val="001D09AF"/>
    <w:rsid w:val="001D3177"/>
    <w:rsid w:val="001F163F"/>
    <w:rsid w:val="001F2105"/>
    <w:rsid w:val="00203742"/>
    <w:rsid w:val="00204C6E"/>
    <w:rsid w:val="002071FE"/>
    <w:rsid w:val="00211DF5"/>
    <w:rsid w:val="00217935"/>
    <w:rsid w:val="00222B83"/>
    <w:rsid w:val="002436AC"/>
    <w:rsid w:val="0024639B"/>
    <w:rsid w:val="002469F4"/>
    <w:rsid w:val="0024730A"/>
    <w:rsid w:val="00251A6B"/>
    <w:rsid w:val="002539DF"/>
    <w:rsid w:val="00257C6A"/>
    <w:rsid w:val="00262528"/>
    <w:rsid w:val="00267370"/>
    <w:rsid w:val="002708C0"/>
    <w:rsid w:val="00272BB4"/>
    <w:rsid w:val="00274174"/>
    <w:rsid w:val="002846DD"/>
    <w:rsid w:val="0029453D"/>
    <w:rsid w:val="002A0E32"/>
    <w:rsid w:val="002A3717"/>
    <w:rsid w:val="002B73D6"/>
    <w:rsid w:val="002C2C95"/>
    <w:rsid w:val="002C3095"/>
    <w:rsid w:val="002C34B7"/>
    <w:rsid w:val="002D1530"/>
    <w:rsid w:val="002E10E7"/>
    <w:rsid w:val="002F221F"/>
    <w:rsid w:val="002F776C"/>
    <w:rsid w:val="003054AE"/>
    <w:rsid w:val="00311C1D"/>
    <w:rsid w:val="00321F13"/>
    <w:rsid w:val="00323E14"/>
    <w:rsid w:val="003306D9"/>
    <w:rsid w:val="0033093D"/>
    <w:rsid w:val="00340155"/>
    <w:rsid w:val="00344208"/>
    <w:rsid w:val="00344987"/>
    <w:rsid w:val="003677FD"/>
    <w:rsid w:val="00373C7A"/>
    <w:rsid w:val="00381F1D"/>
    <w:rsid w:val="00383F56"/>
    <w:rsid w:val="003A29A1"/>
    <w:rsid w:val="003D3233"/>
    <w:rsid w:val="003D5214"/>
    <w:rsid w:val="003D5639"/>
    <w:rsid w:val="003E5E23"/>
    <w:rsid w:val="003F12FF"/>
    <w:rsid w:val="00400156"/>
    <w:rsid w:val="004009A7"/>
    <w:rsid w:val="00400AAC"/>
    <w:rsid w:val="00412AD3"/>
    <w:rsid w:val="0042547E"/>
    <w:rsid w:val="004270BF"/>
    <w:rsid w:val="00432A03"/>
    <w:rsid w:val="00433A96"/>
    <w:rsid w:val="00445EE3"/>
    <w:rsid w:val="00446899"/>
    <w:rsid w:val="00454D73"/>
    <w:rsid w:val="004556F4"/>
    <w:rsid w:val="004631F6"/>
    <w:rsid w:val="004648AA"/>
    <w:rsid w:val="00470A3F"/>
    <w:rsid w:val="00481FD4"/>
    <w:rsid w:val="00487D8E"/>
    <w:rsid w:val="00491370"/>
    <w:rsid w:val="00494E6D"/>
    <w:rsid w:val="004A11A9"/>
    <w:rsid w:val="004A144D"/>
    <w:rsid w:val="004A3B46"/>
    <w:rsid w:val="004A5481"/>
    <w:rsid w:val="004A76D5"/>
    <w:rsid w:val="004A77E8"/>
    <w:rsid w:val="004B4410"/>
    <w:rsid w:val="004D684E"/>
    <w:rsid w:val="004E7692"/>
    <w:rsid w:val="004F7471"/>
    <w:rsid w:val="00503BD0"/>
    <w:rsid w:val="0050524F"/>
    <w:rsid w:val="005106EF"/>
    <w:rsid w:val="00510813"/>
    <w:rsid w:val="00517DA7"/>
    <w:rsid w:val="00527030"/>
    <w:rsid w:val="0054535B"/>
    <w:rsid w:val="005510A0"/>
    <w:rsid w:val="0055327F"/>
    <w:rsid w:val="005553B2"/>
    <w:rsid w:val="00557B77"/>
    <w:rsid w:val="005601D0"/>
    <w:rsid w:val="0056358D"/>
    <w:rsid w:val="00573E6D"/>
    <w:rsid w:val="00580A91"/>
    <w:rsid w:val="0059462D"/>
    <w:rsid w:val="0059699A"/>
    <w:rsid w:val="00596DFA"/>
    <w:rsid w:val="005A43A8"/>
    <w:rsid w:val="005C2865"/>
    <w:rsid w:val="005C324D"/>
    <w:rsid w:val="005D5E30"/>
    <w:rsid w:val="005E1124"/>
    <w:rsid w:val="005E2F8D"/>
    <w:rsid w:val="005E45FD"/>
    <w:rsid w:val="005E544E"/>
    <w:rsid w:val="005E6964"/>
    <w:rsid w:val="005E6E07"/>
    <w:rsid w:val="005F1268"/>
    <w:rsid w:val="005F4035"/>
    <w:rsid w:val="0060739B"/>
    <w:rsid w:val="006078D2"/>
    <w:rsid w:val="00612A0D"/>
    <w:rsid w:val="0062346E"/>
    <w:rsid w:val="0063110A"/>
    <w:rsid w:val="006316F5"/>
    <w:rsid w:val="00643980"/>
    <w:rsid w:val="00655E42"/>
    <w:rsid w:val="006614A5"/>
    <w:rsid w:val="006632F1"/>
    <w:rsid w:val="00666A6E"/>
    <w:rsid w:val="0067652D"/>
    <w:rsid w:val="0068408B"/>
    <w:rsid w:val="00691562"/>
    <w:rsid w:val="00695C0A"/>
    <w:rsid w:val="006A3582"/>
    <w:rsid w:val="006A51D4"/>
    <w:rsid w:val="006B4535"/>
    <w:rsid w:val="006B47BC"/>
    <w:rsid w:val="006E549A"/>
    <w:rsid w:val="006F02F2"/>
    <w:rsid w:val="006F3FDD"/>
    <w:rsid w:val="007103FA"/>
    <w:rsid w:val="00712FB5"/>
    <w:rsid w:val="0071694E"/>
    <w:rsid w:val="007223F8"/>
    <w:rsid w:val="00726447"/>
    <w:rsid w:val="00730930"/>
    <w:rsid w:val="0074147B"/>
    <w:rsid w:val="0074318A"/>
    <w:rsid w:val="007536B5"/>
    <w:rsid w:val="0075452E"/>
    <w:rsid w:val="00766A69"/>
    <w:rsid w:val="007740A9"/>
    <w:rsid w:val="00774789"/>
    <w:rsid w:val="00776BD9"/>
    <w:rsid w:val="00787FC8"/>
    <w:rsid w:val="007A0019"/>
    <w:rsid w:val="007A27D4"/>
    <w:rsid w:val="007C7B37"/>
    <w:rsid w:val="007E1616"/>
    <w:rsid w:val="007E3816"/>
    <w:rsid w:val="007F2441"/>
    <w:rsid w:val="007F4EF2"/>
    <w:rsid w:val="007F62A1"/>
    <w:rsid w:val="00803270"/>
    <w:rsid w:val="008054A2"/>
    <w:rsid w:val="00807A01"/>
    <w:rsid w:val="0081519C"/>
    <w:rsid w:val="008163B4"/>
    <w:rsid w:val="00823D2E"/>
    <w:rsid w:val="00836B65"/>
    <w:rsid w:val="00854C36"/>
    <w:rsid w:val="00855AC7"/>
    <w:rsid w:val="008567DF"/>
    <w:rsid w:val="00856FD6"/>
    <w:rsid w:val="00860575"/>
    <w:rsid w:val="008659B1"/>
    <w:rsid w:val="00871279"/>
    <w:rsid w:val="00872B9C"/>
    <w:rsid w:val="00873D31"/>
    <w:rsid w:val="00877F7D"/>
    <w:rsid w:val="00882313"/>
    <w:rsid w:val="008852C5"/>
    <w:rsid w:val="008866EA"/>
    <w:rsid w:val="008A5AE5"/>
    <w:rsid w:val="008B3F89"/>
    <w:rsid w:val="008C2AB9"/>
    <w:rsid w:val="008C3BA5"/>
    <w:rsid w:val="008D39C7"/>
    <w:rsid w:val="008D4800"/>
    <w:rsid w:val="008F01C2"/>
    <w:rsid w:val="008F5C78"/>
    <w:rsid w:val="00905E65"/>
    <w:rsid w:val="0090788D"/>
    <w:rsid w:val="00907A35"/>
    <w:rsid w:val="009159FD"/>
    <w:rsid w:val="00917B4B"/>
    <w:rsid w:val="00925470"/>
    <w:rsid w:val="00940C9E"/>
    <w:rsid w:val="009507C1"/>
    <w:rsid w:val="00956739"/>
    <w:rsid w:val="00957B9F"/>
    <w:rsid w:val="009600F7"/>
    <w:rsid w:val="00971921"/>
    <w:rsid w:val="0097528F"/>
    <w:rsid w:val="00990080"/>
    <w:rsid w:val="00994541"/>
    <w:rsid w:val="00996C98"/>
    <w:rsid w:val="009A410D"/>
    <w:rsid w:val="009B16A3"/>
    <w:rsid w:val="009B5249"/>
    <w:rsid w:val="009B7229"/>
    <w:rsid w:val="009C2699"/>
    <w:rsid w:val="009D0E5A"/>
    <w:rsid w:val="009E2267"/>
    <w:rsid w:val="009F13AA"/>
    <w:rsid w:val="00A0202C"/>
    <w:rsid w:val="00A11000"/>
    <w:rsid w:val="00A13F65"/>
    <w:rsid w:val="00A26EB3"/>
    <w:rsid w:val="00A31755"/>
    <w:rsid w:val="00A33B90"/>
    <w:rsid w:val="00A41CEF"/>
    <w:rsid w:val="00A42CDA"/>
    <w:rsid w:val="00A4666E"/>
    <w:rsid w:val="00A567F5"/>
    <w:rsid w:val="00A609DE"/>
    <w:rsid w:val="00A625AB"/>
    <w:rsid w:val="00A701DE"/>
    <w:rsid w:val="00A9055E"/>
    <w:rsid w:val="00A942EA"/>
    <w:rsid w:val="00A951BB"/>
    <w:rsid w:val="00AA560D"/>
    <w:rsid w:val="00AB3A5B"/>
    <w:rsid w:val="00AB6053"/>
    <w:rsid w:val="00AB765F"/>
    <w:rsid w:val="00AC534C"/>
    <w:rsid w:val="00AC5DAF"/>
    <w:rsid w:val="00AD7CBC"/>
    <w:rsid w:val="00AE514A"/>
    <w:rsid w:val="00AE7E1F"/>
    <w:rsid w:val="00AF00A5"/>
    <w:rsid w:val="00AF23BD"/>
    <w:rsid w:val="00AF45F2"/>
    <w:rsid w:val="00AF6E79"/>
    <w:rsid w:val="00B023FA"/>
    <w:rsid w:val="00B03484"/>
    <w:rsid w:val="00B0517D"/>
    <w:rsid w:val="00B1032C"/>
    <w:rsid w:val="00B13152"/>
    <w:rsid w:val="00B16C9A"/>
    <w:rsid w:val="00B2012D"/>
    <w:rsid w:val="00B21639"/>
    <w:rsid w:val="00B21F07"/>
    <w:rsid w:val="00B23556"/>
    <w:rsid w:val="00B23FA2"/>
    <w:rsid w:val="00B2630D"/>
    <w:rsid w:val="00B36A8A"/>
    <w:rsid w:val="00B4514C"/>
    <w:rsid w:val="00B82683"/>
    <w:rsid w:val="00B93CD0"/>
    <w:rsid w:val="00B97677"/>
    <w:rsid w:val="00BB388C"/>
    <w:rsid w:val="00BB612A"/>
    <w:rsid w:val="00BB6DC4"/>
    <w:rsid w:val="00BB7939"/>
    <w:rsid w:val="00BC0257"/>
    <w:rsid w:val="00BC280A"/>
    <w:rsid w:val="00BC3362"/>
    <w:rsid w:val="00BD0048"/>
    <w:rsid w:val="00BD17B5"/>
    <w:rsid w:val="00BD6195"/>
    <w:rsid w:val="00BE2C5B"/>
    <w:rsid w:val="00BE5405"/>
    <w:rsid w:val="00BF01EC"/>
    <w:rsid w:val="00BF52AC"/>
    <w:rsid w:val="00BF7446"/>
    <w:rsid w:val="00C014E9"/>
    <w:rsid w:val="00C03E6B"/>
    <w:rsid w:val="00C14E66"/>
    <w:rsid w:val="00C16FC9"/>
    <w:rsid w:val="00C222DC"/>
    <w:rsid w:val="00C264BC"/>
    <w:rsid w:val="00C328F3"/>
    <w:rsid w:val="00C32EC5"/>
    <w:rsid w:val="00C4115D"/>
    <w:rsid w:val="00C45E9C"/>
    <w:rsid w:val="00C46EF8"/>
    <w:rsid w:val="00C46FED"/>
    <w:rsid w:val="00C47B4E"/>
    <w:rsid w:val="00C56E08"/>
    <w:rsid w:val="00C65783"/>
    <w:rsid w:val="00C66F0C"/>
    <w:rsid w:val="00C7305F"/>
    <w:rsid w:val="00C93690"/>
    <w:rsid w:val="00C97AB8"/>
    <w:rsid w:val="00CA1063"/>
    <w:rsid w:val="00CA37D4"/>
    <w:rsid w:val="00CA3C5C"/>
    <w:rsid w:val="00CA45D0"/>
    <w:rsid w:val="00CA5F22"/>
    <w:rsid w:val="00CA7685"/>
    <w:rsid w:val="00CB2F1E"/>
    <w:rsid w:val="00CC5729"/>
    <w:rsid w:val="00CD132D"/>
    <w:rsid w:val="00CD20F1"/>
    <w:rsid w:val="00CD6517"/>
    <w:rsid w:val="00CE7579"/>
    <w:rsid w:val="00CF175C"/>
    <w:rsid w:val="00D13887"/>
    <w:rsid w:val="00D20006"/>
    <w:rsid w:val="00D31AF5"/>
    <w:rsid w:val="00D31EE0"/>
    <w:rsid w:val="00D43373"/>
    <w:rsid w:val="00D445C1"/>
    <w:rsid w:val="00D516C3"/>
    <w:rsid w:val="00D63E2B"/>
    <w:rsid w:val="00D64324"/>
    <w:rsid w:val="00D71F0D"/>
    <w:rsid w:val="00D738A5"/>
    <w:rsid w:val="00D779DD"/>
    <w:rsid w:val="00D77E5A"/>
    <w:rsid w:val="00D8149C"/>
    <w:rsid w:val="00D83B58"/>
    <w:rsid w:val="00D83E93"/>
    <w:rsid w:val="00D86FBB"/>
    <w:rsid w:val="00D9223C"/>
    <w:rsid w:val="00D930A2"/>
    <w:rsid w:val="00D9431D"/>
    <w:rsid w:val="00DA3CA6"/>
    <w:rsid w:val="00DA5647"/>
    <w:rsid w:val="00DB2D39"/>
    <w:rsid w:val="00DB3D20"/>
    <w:rsid w:val="00DB525E"/>
    <w:rsid w:val="00DB79F4"/>
    <w:rsid w:val="00DC098C"/>
    <w:rsid w:val="00DD4A8F"/>
    <w:rsid w:val="00DD6A41"/>
    <w:rsid w:val="00DF2423"/>
    <w:rsid w:val="00E06A1C"/>
    <w:rsid w:val="00E1538C"/>
    <w:rsid w:val="00E20994"/>
    <w:rsid w:val="00E23FDA"/>
    <w:rsid w:val="00E24086"/>
    <w:rsid w:val="00E41D74"/>
    <w:rsid w:val="00E51F02"/>
    <w:rsid w:val="00E53A16"/>
    <w:rsid w:val="00E56EEB"/>
    <w:rsid w:val="00E652CC"/>
    <w:rsid w:val="00E67D9B"/>
    <w:rsid w:val="00E741FE"/>
    <w:rsid w:val="00E76A1C"/>
    <w:rsid w:val="00E90505"/>
    <w:rsid w:val="00E91A22"/>
    <w:rsid w:val="00EA090B"/>
    <w:rsid w:val="00EA382D"/>
    <w:rsid w:val="00EA6684"/>
    <w:rsid w:val="00EA70C1"/>
    <w:rsid w:val="00EB5B1F"/>
    <w:rsid w:val="00EC0137"/>
    <w:rsid w:val="00EC40FE"/>
    <w:rsid w:val="00ED00B8"/>
    <w:rsid w:val="00ED4014"/>
    <w:rsid w:val="00EE2E22"/>
    <w:rsid w:val="00EE68DC"/>
    <w:rsid w:val="00EE7682"/>
    <w:rsid w:val="00EF51A7"/>
    <w:rsid w:val="00EF7EC0"/>
    <w:rsid w:val="00F006E8"/>
    <w:rsid w:val="00F02058"/>
    <w:rsid w:val="00F0334A"/>
    <w:rsid w:val="00F25ED5"/>
    <w:rsid w:val="00F333B3"/>
    <w:rsid w:val="00F350B2"/>
    <w:rsid w:val="00F35357"/>
    <w:rsid w:val="00F35A43"/>
    <w:rsid w:val="00F4004F"/>
    <w:rsid w:val="00F46451"/>
    <w:rsid w:val="00F60439"/>
    <w:rsid w:val="00F67EF9"/>
    <w:rsid w:val="00F7119B"/>
    <w:rsid w:val="00F7147B"/>
    <w:rsid w:val="00F76BED"/>
    <w:rsid w:val="00F818FE"/>
    <w:rsid w:val="00F8476D"/>
    <w:rsid w:val="00F85D1E"/>
    <w:rsid w:val="00FB24ED"/>
    <w:rsid w:val="00FB2757"/>
    <w:rsid w:val="00FE172E"/>
    <w:rsid w:val="00FF3039"/>
    <w:rsid w:val="00FF46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uiPriority w:val="34"/>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BodyTextChar">
    <w:name w:val="Body Text Char"/>
    <w:basedOn w:val="DefaultParagraphFont"/>
    <w:link w:val="BodyText"/>
    <w:rsid w:val="00A11000"/>
    <w:rPr>
      <w:rFonts w:ascii="Arial" w:hAnsi="Arial"/>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uiPriority w:val="34"/>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BodyTextChar">
    <w:name w:val="Body Text Char"/>
    <w:basedOn w:val="DefaultParagraphFont"/>
    <w:link w:val="BodyText"/>
    <w:rsid w:val="00A11000"/>
    <w:rPr>
      <w:rFonts w:ascii="Arial" w:hAnsi="Arial"/>
      <w:b/>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asia@oxfamamerica.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stasia@oxfam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Th«ng B¸o TuyÓn Dông</vt:lpstr>
    </vt:vector>
  </TitlesOfParts>
  <Company>Oxfam GB - Vietnam</Company>
  <LinksUpToDate>false</LinksUpToDate>
  <CharactersWithSpaces>5857</CharactersWithSpaces>
  <SharedDoc>false</SharedDoc>
  <HLinks>
    <vt:vector size="12" baseType="variant">
      <vt:variant>
        <vt:i4>6684759</vt:i4>
      </vt:variant>
      <vt:variant>
        <vt:i4>3</vt:i4>
      </vt:variant>
      <vt:variant>
        <vt:i4>0</vt:i4>
      </vt:variant>
      <vt:variant>
        <vt:i4>5</vt:i4>
      </vt:variant>
      <vt:variant>
        <vt:lpwstr>mailto:ogb-vietnam@oxfam.org.uk</vt:lpwstr>
      </vt:variant>
      <vt:variant>
        <vt:lpwstr/>
      </vt:variant>
      <vt:variant>
        <vt:i4>65624</vt:i4>
      </vt:variant>
      <vt:variant>
        <vt:i4>0</vt:i4>
      </vt:variant>
      <vt:variant>
        <vt:i4>0</vt:i4>
      </vt:variant>
      <vt:variant>
        <vt:i4>5</vt:i4>
      </vt:variant>
      <vt:variant>
        <vt:lpwstr>http://www.oxfam.org.uk/jobs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B¸o TuyÓn Dông</dc:title>
  <dc:creator>Volunteer</dc:creator>
  <cp:lastModifiedBy>ntpdung</cp:lastModifiedBy>
  <cp:revision>24</cp:revision>
  <cp:lastPrinted>2011-03-30T07:52:00Z</cp:lastPrinted>
  <dcterms:created xsi:type="dcterms:W3CDTF">2014-07-03T10:16:00Z</dcterms:created>
  <dcterms:modified xsi:type="dcterms:W3CDTF">2014-07-03T10:36:00Z</dcterms:modified>
</cp:coreProperties>
</file>